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DDE7" w14:textId="0B14C3A6" w:rsidR="00C61F6C" w:rsidRPr="00FF7064" w:rsidRDefault="00FF7064" w:rsidP="00FF7064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</w:t>
      </w:r>
      <w:r w:rsidR="00F422AC" w:rsidRPr="00FF7064">
        <w:rPr>
          <w:rFonts w:ascii="Calibri" w:hAnsi="Calibri" w:cs="Calibri"/>
          <w:b/>
          <w:bCs/>
        </w:rPr>
        <w:t>a mesure de</w:t>
      </w:r>
      <w:r w:rsidR="00C61F6C" w:rsidRPr="00FF7064">
        <w:rPr>
          <w:rFonts w:ascii="Calibri" w:hAnsi="Calibri" w:cs="Calibri"/>
          <w:b/>
          <w:bCs/>
        </w:rPr>
        <w:t>s émissions de GES associées à un produit</w:t>
      </w:r>
    </w:p>
    <w:p w14:paraId="597CADF5" w14:textId="6E1724FF" w:rsidR="00B22C02" w:rsidRPr="00FF7064" w:rsidRDefault="00B22C02" w:rsidP="00FF7064">
      <w:pPr>
        <w:jc w:val="both"/>
        <w:rPr>
          <w:rFonts w:ascii="Calibri" w:eastAsia="Times New Roman" w:hAnsi="Calibri" w:cs="Calibri"/>
        </w:rPr>
      </w:pPr>
      <w:r w:rsidRPr="00FF7064">
        <w:rPr>
          <w:rFonts w:ascii="Calibri" w:eastAsia="Times New Roman" w:hAnsi="Calibri" w:cs="Calibri"/>
        </w:rPr>
        <w:t xml:space="preserve">La décarbonation </w:t>
      </w:r>
      <w:r w:rsidR="00AE2C03">
        <w:rPr>
          <w:rFonts w:ascii="Calibri" w:eastAsia="Times New Roman" w:hAnsi="Calibri" w:cs="Calibri"/>
        </w:rPr>
        <w:t>est désirable mais co</w:t>
      </w:r>
      <w:r w:rsidR="00E15DDB">
        <w:rPr>
          <w:rFonts w:ascii="Calibri" w:eastAsia="Times New Roman" w:hAnsi="Calibri" w:cs="Calibri"/>
        </w:rPr>
        <w:t>û</w:t>
      </w:r>
      <w:r w:rsidR="00AE2C03">
        <w:rPr>
          <w:rFonts w:ascii="Calibri" w:eastAsia="Times New Roman" w:hAnsi="Calibri" w:cs="Calibri"/>
        </w:rPr>
        <w:t xml:space="preserve">teuse. Elle </w:t>
      </w:r>
      <w:r w:rsidR="00277732" w:rsidRPr="00FF7064">
        <w:rPr>
          <w:rFonts w:ascii="Calibri" w:eastAsia="Times New Roman" w:hAnsi="Calibri" w:cs="Calibri"/>
        </w:rPr>
        <w:t>exig</w:t>
      </w:r>
      <w:r w:rsidRPr="00FF7064">
        <w:rPr>
          <w:rFonts w:ascii="Calibri" w:eastAsia="Times New Roman" w:hAnsi="Calibri" w:cs="Calibri"/>
        </w:rPr>
        <w:t xml:space="preserve">e des décisions efficaces des acteurs, éclairées </w:t>
      </w:r>
      <w:r w:rsidR="00533D82">
        <w:rPr>
          <w:rFonts w:ascii="Calibri" w:eastAsia="Times New Roman" w:hAnsi="Calibri" w:cs="Calibri"/>
        </w:rPr>
        <w:t xml:space="preserve">chacune </w:t>
      </w:r>
      <w:r w:rsidRPr="00FF7064">
        <w:rPr>
          <w:rFonts w:ascii="Calibri" w:eastAsia="Times New Roman" w:hAnsi="Calibri" w:cs="Calibri"/>
        </w:rPr>
        <w:t xml:space="preserve">par </w:t>
      </w:r>
      <w:r w:rsidR="00986526">
        <w:rPr>
          <w:rFonts w:ascii="Calibri" w:eastAsia="Times New Roman" w:hAnsi="Calibri" w:cs="Calibri"/>
        </w:rPr>
        <w:t xml:space="preserve">ses </w:t>
      </w:r>
      <w:r w:rsidRPr="00FF7064">
        <w:rPr>
          <w:rFonts w:ascii="Calibri" w:eastAsia="Times New Roman" w:hAnsi="Calibri" w:cs="Calibri"/>
        </w:rPr>
        <w:t xml:space="preserve">émissions </w:t>
      </w:r>
      <w:r w:rsidR="0047110D" w:rsidRPr="00FF7064">
        <w:rPr>
          <w:rFonts w:ascii="Calibri" w:eastAsia="Times New Roman" w:hAnsi="Calibri" w:cs="Calibri"/>
        </w:rPr>
        <w:t>de gaz à effet de serre</w:t>
      </w:r>
      <w:r w:rsidR="00533D82">
        <w:rPr>
          <w:rFonts w:ascii="Calibri" w:eastAsia="Times New Roman" w:hAnsi="Calibri" w:cs="Calibri"/>
        </w:rPr>
        <w:t>, à côté des éléments de coût et de revenu</w:t>
      </w:r>
      <w:r w:rsidRPr="00FF7064">
        <w:rPr>
          <w:rFonts w:ascii="Calibri" w:eastAsia="Times New Roman" w:hAnsi="Calibri" w:cs="Calibri"/>
        </w:rPr>
        <w:t>.</w:t>
      </w:r>
      <w:r w:rsidR="00277732" w:rsidRPr="00FF7064">
        <w:rPr>
          <w:rFonts w:ascii="Calibri" w:eastAsia="Times New Roman" w:hAnsi="Calibri" w:cs="Calibri"/>
        </w:rPr>
        <w:t xml:space="preserve"> </w:t>
      </w:r>
    </w:p>
    <w:p w14:paraId="7A236577" w14:textId="265C9BC5" w:rsidR="00C938DF" w:rsidRPr="003A6EE3" w:rsidRDefault="008362FB" w:rsidP="00FF7064">
      <w:pPr>
        <w:jc w:val="both"/>
        <w:rPr>
          <w:rFonts w:ascii="Calibri" w:eastAsia="Times New Roman" w:hAnsi="Calibri" w:cs="Calibri"/>
        </w:rPr>
      </w:pPr>
      <w:r w:rsidRPr="00FF7064">
        <w:rPr>
          <w:rFonts w:ascii="Calibri" w:eastAsia="Times New Roman" w:hAnsi="Calibri" w:cs="Calibri"/>
        </w:rPr>
        <w:t xml:space="preserve">Pour les </w:t>
      </w:r>
      <w:r w:rsidR="00C0178D" w:rsidRPr="00FF7064">
        <w:rPr>
          <w:rFonts w:ascii="Calibri" w:eastAsia="Times New Roman" w:hAnsi="Calibri" w:cs="Calibri"/>
        </w:rPr>
        <w:t>achats</w:t>
      </w:r>
      <w:r w:rsidRPr="00FF7064">
        <w:rPr>
          <w:rFonts w:ascii="Calibri" w:eastAsia="Times New Roman" w:hAnsi="Calibri" w:cs="Calibri"/>
        </w:rPr>
        <w:t xml:space="preserve">, </w:t>
      </w:r>
      <w:r w:rsidR="008C28E7">
        <w:rPr>
          <w:rFonts w:ascii="Calibri" w:eastAsia="Times New Roman" w:hAnsi="Calibri" w:cs="Calibri"/>
        </w:rPr>
        <w:t xml:space="preserve">il s’agit de </w:t>
      </w:r>
      <w:r w:rsidR="00C56A82" w:rsidRPr="00FF7064">
        <w:rPr>
          <w:rFonts w:ascii="Calibri" w:eastAsia="Times New Roman" w:hAnsi="Calibri" w:cs="Calibri"/>
        </w:rPr>
        <w:t>mesure</w:t>
      </w:r>
      <w:r w:rsidR="008C28E7">
        <w:rPr>
          <w:rFonts w:ascii="Calibri" w:eastAsia="Times New Roman" w:hAnsi="Calibri" w:cs="Calibri"/>
        </w:rPr>
        <w:t>r</w:t>
      </w:r>
      <w:r w:rsidR="00C56A82" w:rsidRPr="00FF7064">
        <w:rPr>
          <w:rFonts w:ascii="Calibri" w:eastAsia="Times New Roman" w:hAnsi="Calibri" w:cs="Calibri"/>
        </w:rPr>
        <w:t xml:space="preserve"> </w:t>
      </w:r>
      <w:r w:rsidR="008C28E7">
        <w:rPr>
          <w:rFonts w:ascii="Calibri" w:eastAsia="Times New Roman" w:hAnsi="Calibri" w:cs="Calibri"/>
        </w:rPr>
        <w:t>de façon comparable et vérifiable l</w:t>
      </w:r>
      <w:r w:rsidR="00C56A82" w:rsidRPr="00FF7064">
        <w:rPr>
          <w:rFonts w:ascii="Calibri" w:eastAsia="Times New Roman" w:hAnsi="Calibri" w:cs="Calibri"/>
        </w:rPr>
        <w:t xml:space="preserve">es </w:t>
      </w:r>
      <w:r w:rsidR="00B22C02" w:rsidRPr="00FF7064">
        <w:rPr>
          <w:rFonts w:ascii="Calibri" w:eastAsia="Times New Roman" w:hAnsi="Calibri" w:cs="Calibri"/>
        </w:rPr>
        <w:t xml:space="preserve">émissions </w:t>
      </w:r>
      <w:r w:rsidR="00C56A82" w:rsidRPr="00FF7064">
        <w:rPr>
          <w:rFonts w:ascii="Calibri" w:eastAsia="Times New Roman" w:hAnsi="Calibri" w:cs="Calibri"/>
        </w:rPr>
        <w:t xml:space="preserve">associées à un produit </w:t>
      </w:r>
      <w:r w:rsidR="00B55833" w:rsidRPr="00FF7064">
        <w:rPr>
          <w:rFonts w:ascii="Calibri" w:eastAsia="Times New Roman" w:hAnsi="Calibri" w:cs="Calibri"/>
        </w:rPr>
        <w:t>(à côté de son prix)</w:t>
      </w:r>
      <w:r w:rsidR="008C28E7">
        <w:rPr>
          <w:rFonts w:ascii="Calibri" w:eastAsia="Times New Roman" w:hAnsi="Calibri" w:cs="Calibri"/>
        </w:rPr>
        <w:t>. Les règles ci-dessous</w:t>
      </w:r>
      <w:r w:rsidR="00B55833" w:rsidRPr="00FF7064">
        <w:rPr>
          <w:rFonts w:ascii="Calibri" w:eastAsia="Times New Roman" w:hAnsi="Calibri" w:cs="Calibri"/>
        </w:rPr>
        <w:t xml:space="preserve"> </w:t>
      </w:r>
      <w:r w:rsidR="006F1283" w:rsidRPr="00FF7064">
        <w:rPr>
          <w:rFonts w:ascii="Calibri" w:hAnsi="Calibri" w:cs="Calibri"/>
        </w:rPr>
        <w:t>int</w:t>
      </w:r>
      <w:r w:rsidR="002C284C">
        <w:rPr>
          <w:rFonts w:ascii="Calibri" w:hAnsi="Calibri" w:cs="Calibri"/>
        </w:rPr>
        <w:t>è</w:t>
      </w:r>
      <w:r w:rsidR="006F1283" w:rsidRPr="00FF7064">
        <w:rPr>
          <w:rFonts w:ascii="Calibri" w:hAnsi="Calibri" w:cs="Calibri"/>
        </w:rPr>
        <w:t>gr</w:t>
      </w:r>
      <w:r w:rsidR="00017F66" w:rsidRPr="00FF7064">
        <w:rPr>
          <w:rFonts w:ascii="Calibri" w:hAnsi="Calibri" w:cs="Calibri"/>
        </w:rPr>
        <w:t>e</w:t>
      </w:r>
      <w:r w:rsidR="006F1283" w:rsidRPr="00FF7064">
        <w:rPr>
          <w:rFonts w:ascii="Calibri" w:hAnsi="Calibri" w:cs="Calibri"/>
        </w:rPr>
        <w:t xml:space="preserve">nt les </w:t>
      </w:r>
      <w:r w:rsidR="00C82293">
        <w:rPr>
          <w:rFonts w:ascii="Calibri" w:hAnsi="Calibri" w:cs="Calibri"/>
        </w:rPr>
        <w:t>éléments discuté</w:t>
      </w:r>
      <w:r w:rsidR="005A4602" w:rsidRPr="00FF7064">
        <w:rPr>
          <w:rFonts w:ascii="Calibri" w:hAnsi="Calibri" w:cs="Calibri"/>
        </w:rPr>
        <w:t>s à date,</w:t>
      </w:r>
      <w:r w:rsidR="00CD21CD" w:rsidRPr="00FF7064">
        <w:rPr>
          <w:rFonts w:ascii="Calibri" w:hAnsi="Calibri" w:cs="Calibri"/>
        </w:rPr>
        <w:t xml:space="preserve"> pour </w:t>
      </w:r>
      <w:r w:rsidR="00BC6AC4" w:rsidRPr="00FF7064">
        <w:rPr>
          <w:rFonts w:ascii="Calibri" w:hAnsi="Calibri" w:cs="Calibri"/>
        </w:rPr>
        <w:t>une mesure que n</w:t>
      </w:r>
      <w:r w:rsidR="00DD012B" w:rsidRPr="00FF7064">
        <w:rPr>
          <w:rFonts w:ascii="Calibri" w:hAnsi="Calibri" w:cs="Calibri"/>
          <w:color w:val="000000" w:themeColor="text1"/>
        </w:rPr>
        <w:t xml:space="preserve">ous </w:t>
      </w:r>
      <w:r w:rsidR="00224B12" w:rsidRPr="00FF7064">
        <w:rPr>
          <w:rFonts w:ascii="Calibri" w:hAnsi="Calibri" w:cs="Calibri"/>
        </w:rPr>
        <w:t>appelons</w:t>
      </w:r>
      <w:r w:rsidR="007C153F" w:rsidRPr="00FF7064">
        <w:rPr>
          <w:rFonts w:ascii="Calibri" w:hAnsi="Calibri" w:cs="Calibri"/>
        </w:rPr>
        <w:t xml:space="preserve"> Mesure comptable environnementale </w:t>
      </w:r>
      <w:r w:rsidR="00FF4781" w:rsidRPr="00FF7064">
        <w:rPr>
          <w:rFonts w:ascii="Calibri" w:hAnsi="Calibri" w:cs="Calibri"/>
        </w:rPr>
        <w:t>en attendant qu’une appellation internationale émerge</w:t>
      </w:r>
      <w:r w:rsidR="007F1CC3" w:rsidRPr="00FF7064">
        <w:rPr>
          <w:rFonts w:ascii="Calibri" w:hAnsi="Calibri" w:cs="Calibri"/>
        </w:rPr>
        <w:t>.</w:t>
      </w:r>
      <w:r w:rsidR="000C2F3E">
        <w:rPr>
          <w:rFonts w:ascii="Calibri" w:hAnsi="Calibri" w:cs="Calibri"/>
        </w:rPr>
        <w:t xml:space="preserve"> ‘Entité’ vise toute organisation tenant des comptes.</w:t>
      </w:r>
    </w:p>
    <w:p w14:paraId="322CA7C5" w14:textId="7EB8CE6A" w:rsidR="00C61F6C" w:rsidRPr="00FF7064" w:rsidRDefault="00C82293" w:rsidP="00FF7064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Qualité</w:t>
      </w:r>
      <w:r w:rsidR="00480ED4"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</w:rPr>
        <w:t xml:space="preserve"> </w:t>
      </w:r>
      <w:r w:rsidR="007E65DC" w:rsidRPr="00FF7064">
        <w:rPr>
          <w:rFonts w:ascii="Calibri" w:hAnsi="Calibri" w:cs="Calibri"/>
          <w:b/>
          <w:bCs/>
        </w:rPr>
        <w:t>visées</w:t>
      </w:r>
    </w:p>
    <w:p w14:paraId="3C718542" w14:textId="484C8802" w:rsidR="00C61F6C" w:rsidRPr="00FF7064" w:rsidRDefault="00696629" w:rsidP="00FF7064">
      <w:pPr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>I- L</w:t>
      </w:r>
      <w:r w:rsidR="009529A5" w:rsidRPr="00FF7064">
        <w:rPr>
          <w:rFonts w:ascii="Calibri" w:hAnsi="Calibri" w:cs="Calibri"/>
        </w:rPr>
        <w:t>a</w:t>
      </w:r>
      <w:r w:rsidRPr="00FF7064">
        <w:rPr>
          <w:rFonts w:ascii="Calibri" w:hAnsi="Calibri" w:cs="Calibri"/>
        </w:rPr>
        <w:t xml:space="preserve"> </w:t>
      </w:r>
      <w:r w:rsidR="009529A5" w:rsidRPr="00FF7064">
        <w:rPr>
          <w:rFonts w:ascii="Calibri" w:hAnsi="Calibri" w:cs="Calibri"/>
        </w:rPr>
        <w:t>mesure</w:t>
      </w:r>
      <w:r w:rsidR="005927E6">
        <w:rPr>
          <w:rFonts w:ascii="Calibri" w:hAnsi="Calibri" w:cs="Calibri"/>
        </w:rPr>
        <w:t xml:space="preserve"> comptable</w:t>
      </w:r>
      <w:r w:rsidR="009529A5" w:rsidRPr="00FF7064">
        <w:rPr>
          <w:rFonts w:ascii="Calibri" w:hAnsi="Calibri" w:cs="Calibri"/>
        </w:rPr>
        <w:t xml:space="preserve"> des émissions </w:t>
      </w:r>
      <w:r w:rsidR="00126F7F">
        <w:rPr>
          <w:rFonts w:ascii="Calibri" w:hAnsi="Calibri" w:cs="Calibri"/>
        </w:rPr>
        <w:t xml:space="preserve">de GES </w:t>
      </w:r>
      <w:r w:rsidR="009529A5" w:rsidRPr="00FF7064">
        <w:rPr>
          <w:rFonts w:ascii="Calibri" w:hAnsi="Calibri" w:cs="Calibri"/>
        </w:rPr>
        <w:t xml:space="preserve">associées à un produit </w:t>
      </w:r>
      <w:r w:rsidR="004951BD">
        <w:rPr>
          <w:rFonts w:ascii="Calibri" w:hAnsi="Calibri" w:cs="Calibri"/>
        </w:rPr>
        <w:t>(</w:t>
      </w:r>
      <w:r w:rsidR="00B9787B">
        <w:rPr>
          <w:rFonts w:ascii="Calibri" w:hAnsi="Calibri" w:cs="Calibri"/>
        </w:rPr>
        <w:t>‘L</w:t>
      </w:r>
      <w:r w:rsidR="003B5FFA">
        <w:rPr>
          <w:rFonts w:ascii="Calibri" w:hAnsi="Calibri" w:cs="Calibri"/>
        </w:rPr>
        <w:t>’</w:t>
      </w:r>
      <w:r w:rsidR="0043262C">
        <w:rPr>
          <w:rFonts w:ascii="Calibri" w:hAnsi="Calibri" w:cs="Calibri"/>
        </w:rPr>
        <w:t>E</w:t>
      </w:r>
      <w:r w:rsidR="003B5FFA">
        <w:rPr>
          <w:rFonts w:ascii="Calibri" w:hAnsi="Calibri" w:cs="Calibri"/>
        </w:rPr>
        <w:t xml:space="preserve">mission </w:t>
      </w:r>
      <w:r w:rsidR="00DB7B80">
        <w:rPr>
          <w:rFonts w:ascii="Calibri" w:hAnsi="Calibri" w:cs="Calibri"/>
        </w:rPr>
        <w:t xml:space="preserve">du </w:t>
      </w:r>
      <w:r w:rsidR="003B5FFA">
        <w:rPr>
          <w:rFonts w:ascii="Calibri" w:hAnsi="Calibri" w:cs="Calibri"/>
        </w:rPr>
        <w:t>produit</w:t>
      </w:r>
      <w:r w:rsidR="00B9787B">
        <w:rPr>
          <w:rFonts w:ascii="Calibri" w:hAnsi="Calibri" w:cs="Calibri"/>
        </w:rPr>
        <w:t>’</w:t>
      </w:r>
      <w:r w:rsidR="004951BD">
        <w:rPr>
          <w:rFonts w:ascii="Calibri" w:hAnsi="Calibri" w:cs="Calibri"/>
        </w:rPr>
        <w:t xml:space="preserve">) </w:t>
      </w:r>
      <w:r w:rsidR="004951BD" w:rsidRPr="00FF7064">
        <w:rPr>
          <w:rFonts w:ascii="Calibri" w:hAnsi="Calibri" w:cs="Calibri"/>
        </w:rPr>
        <w:t xml:space="preserve">est fondée </w:t>
      </w:r>
      <w:r w:rsidRPr="00FF7064">
        <w:rPr>
          <w:rFonts w:ascii="Calibri" w:hAnsi="Calibri" w:cs="Calibri"/>
        </w:rPr>
        <w:t>sur la science et se réfère</w:t>
      </w:r>
      <w:r w:rsidR="00246FBF" w:rsidRPr="00FF7064">
        <w:rPr>
          <w:rFonts w:ascii="Calibri" w:hAnsi="Calibri" w:cs="Calibri"/>
        </w:rPr>
        <w:t>,</w:t>
      </w:r>
      <w:r w:rsidR="002B1BE6" w:rsidRPr="00FF7064">
        <w:rPr>
          <w:rFonts w:ascii="Calibri" w:hAnsi="Calibri" w:cs="Calibri"/>
        </w:rPr>
        <w:t xml:space="preserve"> chaque fois que </w:t>
      </w:r>
      <w:r w:rsidRPr="00FF7064">
        <w:rPr>
          <w:rFonts w:ascii="Calibri" w:hAnsi="Calibri" w:cs="Calibri"/>
        </w:rPr>
        <w:t>possible</w:t>
      </w:r>
      <w:r w:rsidR="00246FBF" w:rsidRPr="00FF7064">
        <w:rPr>
          <w:rFonts w:ascii="Calibri" w:hAnsi="Calibri" w:cs="Calibri"/>
        </w:rPr>
        <w:t>,</w:t>
      </w:r>
      <w:r w:rsidRPr="00FF7064">
        <w:rPr>
          <w:rFonts w:ascii="Calibri" w:hAnsi="Calibri" w:cs="Calibri"/>
        </w:rPr>
        <w:t xml:space="preserve"> aux rè</w:t>
      </w:r>
      <w:r w:rsidR="00B367AA">
        <w:rPr>
          <w:rFonts w:ascii="Calibri" w:hAnsi="Calibri" w:cs="Calibri"/>
        </w:rPr>
        <w:t>gles d</w:t>
      </w:r>
      <w:r w:rsidRPr="00FF7064">
        <w:rPr>
          <w:rFonts w:ascii="Calibri" w:hAnsi="Calibri" w:cs="Calibri"/>
        </w:rPr>
        <w:t>es protocoles d</w:t>
      </w:r>
      <w:r w:rsidR="006F5CE3" w:rsidRPr="00FF7064">
        <w:rPr>
          <w:rFonts w:ascii="Calibri" w:hAnsi="Calibri" w:cs="Calibri"/>
        </w:rPr>
        <w:t>’émissions d’</w:t>
      </w:r>
      <w:r w:rsidRPr="00FF7064">
        <w:rPr>
          <w:rFonts w:ascii="Calibri" w:hAnsi="Calibri" w:cs="Calibri"/>
        </w:rPr>
        <w:t xml:space="preserve">entités (GHG Protocol, Bilan Carbone, etc.) et </w:t>
      </w:r>
      <w:r w:rsidR="00246FBF" w:rsidRPr="00FF7064">
        <w:rPr>
          <w:rFonts w:ascii="Calibri" w:hAnsi="Calibri" w:cs="Calibri"/>
        </w:rPr>
        <w:t>aux</w:t>
      </w:r>
      <w:r w:rsidRPr="00FF7064">
        <w:rPr>
          <w:rFonts w:ascii="Calibri" w:hAnsi="Calibri" w:cs="Calibri"/>
        </w:rPr>
        <w:t xml:space="preserve"> statistiques </w:t>
      </w:r>
      <w:r w:rsidR="005951B8" w:rsidRPr="00FF7064">
        <w:rPr>
          <w:rFonts w:ascii="Calibri" w:hAnsi="Calibri" w:cs="Calibri"/>
        </w:rPr>
        <w:t>d’émission</w:t>
      </w:r>
      <w:r w:rsidR="003C31D0">
        <w:rPr>
          <w:rFonts w:ascii="Calibri" w:hAnsi="Calibri" w:cs="Calibri"/>
        </w:rPr>
        <w:t>s</w:t>
      </w:r>
      <w:r w:rsidR="005951B8" w:rsidRPr="00FF7064">
        <w:rPr>
          <w:rFonts w:ascii="Calibri" w:hAnsi="Calibri" w:cs="Calibri"/>
        </w:rPr>
        <w:t xml:space="preserve"> </w:t>
      </w:r>
      <w:r w:rsidRPr="00FF7064">
        <w:rPr>
          <w:rFonts w:ascii="Calibri" w:hAnsi="Calibri" w:cs="Calibri"/>
        </w:rPr>
        <w:t>officielles.</w:t>
      </w:r>
    </w:p>
    <w:p w14:paraId="398F03AF" w14:textId="1E03AE3F" w:rsidR="00BB4E25" w:rsidRPr="00FF7064" w:rsidRDefault="00BB4E25" w:rsidP="00FF7064">
      <w:pPr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 xml:space="preserve">II- </w:t>
      </w:r>
      <w:r w:rsidR="00E40D54">
        <w:rPr>
          <w:rFonts w:ascii="Calibri" w:hAnsi="Calibri" w:cs="Calibri"/>
        </w:rPr>
        <w:t>L’</w:t>
      </w:r>
      <w:r w:rsidR="0043262C">
        <w:rPr>
          <w:rFonts w:ascii="Calibri" w:hAnsi="Calibri" w:cs="Calibri"/>
        </w:rPr>
        <w:t>E</w:t>
      </w:r>
      <w:r w:rsidR="00E40D54">
        <w:rPr>
          <w:rFonts w:ascii="Calibri" w:hAnsi="Calibri" w:cs="Calibri"/>
        </w:rPr>
        <w:t xml:space="preserve">mission </w:t>
      </w:r>
      <w:r w:rsidR="00DB7B80">
        <w:rPr>
          <w:rFonts w:ascii="Calibri" w:hAnsi="Calibri" w:cs="Calibri"/>
        </w:rPr>
        <w:t xml:space="preserve">du </w:t>
      </w:r>
      <w:r w:rsidR="00E40D54">
        <w:rPr>
          <w:rFonts w:ascii="Calibri" w:hAnsi="Calibri" w:cs="Calibri"/>
        </w:rPr>
        <w:t>produit</w:t>
      </w:r>
      <w:r w:rsidR="00246FBF" w:rsidRPr="00FF7064">
        <w:rPr>
          <w:rFonts w:ascii="Calibri" w:hAnsi="Calibri" w:cs="Calibri"/>
        </w:rPr>
        <w:t xml:space="preserve"> </w:t>
      </w:r>
      <w:r w:rsidRPr="00FF7064">
        <w:rPr>
          <w:rFonts w:ascii="Calibri" w:hAnsi="Calibri" w:cs="Calibri"/>
        </w:rPr>
        <w:t xml:space="preserve">respecte les </w:t>
      </w:r>
      <w:r w:rsidR="00EB1A0C">
        <w:rPr>
          <w:rFonts w:ascii="Calibri" w:hAnsi="Calibri" w:cs="Calibri"/>
        </w:rPr>
        <w:t>principes comptables généraux (</w:t>
      </w:r>
      <w:r w:rsidR="00EB1A0C" w:rsidRPr="00FF7064">
        <w:rPr>
          <w:rFonts w:ascii="Calibri" w:hAnsi="Calibri" w:cs="Calibri"/>
        </w:rPr>
        <w:t>toutes les émissions soient répercutées une seule fois</w:t>
      </w:r>
      <w:r w:rsidR="00EB1A0C">
        <w:rPr>
          <w:rFonts w:ascii="Calibri" w:hAnsi="Calibri" w:cs="Calibri"/>
        </w:rPr>
        <w:t>)</w:t>
      </w:r>
      <w:r w:rsidR="00EB1A0C" w:rsidRPr="00FF7064">
        <w:rPr>
          <w:rFonts w:ascii="Calibri" w:hAnsi="Calibri" w:cs="Calibri"/>
        </w:rPr>
        <w:t xml:space="preserve"> </w:t>
      </w:r>
      <w:r w:rsidR="00EB1A0C">
        <w:rPr>
          <w:rFonts w:ascii="Calibri" w:hAnsi="Calibri" w:cs="Calibri"/>
        </w:rPr>
        <w:t xml:space="preserve">et les </w:t>
      </w:r>
      <w:r w:rsidRPr="00FF7064">
        <w:rPr>
          <w:rFonts w:ascii="Calibri" w:hAnsi="Calibri" w:cs="Calibri"/>
        </w:rPr>
        <w:t xml:space="preserve">règles comptables </w:t>
      </w:r>
      <w:r w:rsidR="002B19A0">
        <w:rPr>
          <w:rFonts w:ascii="Calibri" w:hAnsi="Calibri" w:cs="Calibri"/>
        </w:rPr>
        <w:t xml:space="preserve">de l’entité </w:t>
      </w:r>
      <w:r w:rsidR="00B1454D">
        <w:rPr>
          <w:rFonts w:ascii="Calibri" w:hAnsi="Calibri" w:cs="Calibri"/>
        </w:rPr>
        <w:t xml:space="preserve">pour partager une </w:t>
      </w:r>
      <w:r w:rsidRPr="00FF7064">
        <w:rPr>
          <w:rFonts w:ascii="Calibri" w:hAnsi="Calibri" w:cs="Calibri"/>
        </w:rPr>
        <w:t xml:space="preserve">infrastructure </w:t>
      </w:r>
      <w:r w:rsidR="00F72D2A" w:rsidRPr="00FF7064">
        <w:rPr>
          <w:rFonts w:ascii="Calibri" w:hAnsi="Calibri" w:cs="Calibri"/>
        </w:rPr>
        <w:t xml:space="preserve">universelle </w:t>
      </w:r>
      <w:r w:rsidRPr="00FF7064">
        <w:rPr>
          <w:rFonts w:ascii="Calibri" w:hAnsi="Calibri" w:cs="Calibri"/>
        </w:rPr>
        <w:t xml:space="preserve">de mesure et de contrôle </w:t>
      </w:r>
      <w:r w:rsidR="00E15DDB">
        <w:rPr>
          <w:rFonts w:ascii="Calibri" w:hAnsi="Calibri" w:cs="Calibri"/>
        </w:rPr>
        <w:t>afin d’</w:t>
      </w:r>
      <w:r w:rsidR="00BE5140">
        <w:rPr>
          <w:rFonts w:ascii="Calibri" w:hAnsi="Calibri" w:cs="Calibri"/>
        </w:rPr>
        <w:t>assur</w:t>
      </w:r>
      <w:r w:rsidR="000E3419">
        <w:rPr>
          <w:rFonts w:ascii="Calibri" w:hAnsi="Calibri" w:cs="Calibri"/>
        </w:rPr>
        <w:t>er</w:t>
      </w:r>
      <w:r w:rsidRPr="00FF7064">
        <w:rPr>
          <w:rFonts w:ascii="Calibri" w:hAnsi="Calibri" w:cs="Calibri"/>
        </w:rPr>
        <w:t xml:space="preserve"> des mesures vérifiables et comparables.</w:t>
      </w:r>
    </w:p>
    <w:p w14:paraId="3E8D308F" w14:textId="5AD979C7" w:rsidR="00BB4E25" w:rsidRPr="00FF7064" w:rsidRDefault="00FC4553" w:rsidP="00FF7064">
      <w:pPr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>III</w:t>
      </w:r>
      <w:r w:rsidR="00BB4E25" w:rsidRPr="00FF7064">
        <w:rPr>
          <w:rFonts w:ascii="Calibri" w:hAnsi="Calibri" w:cs="Calibri"/>
        </w:rPr>
        <w:t>- L</w:t>
      </w:r>
      <w:r w:rsidR="00E40D54">
        <w:rPr>
          <w:rFonts w:ascii="Calibri" w:hAnsi="Calibri" w:cs="Calibri"/>
        </w:rPr>
        <w:t>’</w:t>
      </w:r>
      <w:r w:rsidR="0043262C">
        <w:rPr>
          <w:rFonts w:ascii="Calibri" w:hAnsi="Calibri" w:cs="Calibri"/>
        </w:rPr>
        <w:t>E</w:t>
      </w:r>
      <w:r w:rsidR="00E40D54">
        <w:rPr>
          <w:rFonts w:ascii="Calibri" w:hAnsi="Calibri" w:cs="Calibri"/>
        </w:rPr>
        <w:t xml:space="preserve">mission </w:t>
      </w:r>
      <w:r w:rsidR="00DB7B80">
        <w:rPr>
          <w:rFonts w:ascii="Calibri" w:hAnsi="Calibri" w:cs="Calibri"/>
        </w:rPr>
        <w:t xml:space="preserve">du </w:t>
      </w:r>
      <w:r w:rsidR="00E40D54">
        <w:rPr>
          <w:rFonts w:ascii="Calibri" w:hAnsi="Calibri" w:cs="Calibri"/>
        </w:rPr>
        <w:t>produit</w:t>
      </w:r>
      <w:r w:rsidR="00246FBF" w:rsidRPr="00FF7064">
        <w:rPr>
          <w:rFonts w:ascii="Calibri" w:hAnsi="Calibri" w:cs="Calibri"/>
        </w:rPr>
        <w:t xml:space="preserve"> es</w:t>
      </w:r>
      <w:r w:rsidR="00BB4E25" w:rsidRPr="00FF7064">
        <w:rPr>
          <w:rFonts w:ascii="Calibri" w:hAnsi="Calibri" w:cs="Calibri"/>
        </w:rPr>
        <w:t xml:space="preserve">t facile à mettre en œuvre pour les petites entités, grâce </w:t>
      </w:r>
      <w:r w:rsidR="00704D04" w:rsidRPr="00FF7064">
        <w:rPr>
          <w:rFonts w:ascii="Calibri" w:hAnsi="Calibri" w:cs="Calibri"/>
        </w:rPr>
        <w:t>à des</w:t>
      </w:r>
      <w:r w:rsidR="00BB4E25" w:rsidRPr="00FF7064">
        <w:rPr>
          <w:rFonts w:ascii="Calibri" w:hAnsi="Calibri" w:cs="Calibri"/>
        </w:rPr>
        <w:t xml:space="preserve"> exemples.</w:t>
      </w:r>
      <w:r w:rsidR="00911947">
        <w:rPr>
          <w:rFonts w:ascii="Calibri" w:hAnsi="Calibri" w:cs="Calibri"/>
        </w:rPr>
        <w:t xml:space="preserve"> </w:t>
      </w:r>
      <w:r w:rsidR="00055DB9">
        <w:rPr>
          <w:rFonts w:ascii="Calibri" w:hAnsi="Calibri" w:cs="Calibri"/>
        </w:rPr>
        <w:t>Elle</w:t>
      </w:r>
      <w:r w:rsidR="00B61AFF">
        <w:rPr>
          <w:rFonts w:ascii="Calibri" w:hAnsi="Calibri" w:cs="Calibri"/>
        </w:rPr>
        <w:t xml:space="preserve"> est </w:t>
      </w:r>
      <w:r w:rsidR="00006C72">
        <w:rPr>
          <w:rFonts w:ascii="Calibri" w:hAnsi="Calibri" w:cs="Calibri"/>
        </w:rPr>
        <w:t xml:space="preserve">transmise au client </w:t>
      </w:r>
      <w:r w:rsidR="00B61AFF">
        <w:rPr>
          <w:rFonts w:ascii="Calibri" w:hAnsi="Calibri" w:cs="Calibri"/>
        </w:rPr>
        <w:t>gratuit</w:t>
      </w:r>
      <w:r w:rsidR="00006C72">
        <w:rPr>
          <w:rFonts w:ascii="Calibri" w:hAnsi="Calibri" w:cs="Calibri"/>
        </w:rPr>
        <w:t>ement dans les mêmes conditions que le prix</w:t>
      </w:r>
      <w:r w:rsidR="00B61AFF">
        <w:rPr>
          <w:rFonts w:ascii="Calibri" w:hAnsi="Calibri" w:cs="Calibri"/>
        </w:rPr>
        <w:t>.</w:t>
      </w:r>
    </w:p>
    <w:p w14:paraId="60A63011" w14:textId="20B1D01A" w:rsidR="00C61F6C" w:rsidRPr="00FF7064" w:rsidRDefault="007E65DC" w:rsidP="00FF7064">
      <w:pPr>
        <w:jc w:val="both"/>
        <w:rPr>
          <w:rFonts w:ascii="Calibri" w:hAnsi="Calibri" w:cs="Calibri"/>
          <w:b/>
          <w:bCs/>
        </w:rPr>
      </w:pPr>
      <w:r w:rsidRPr="00FF7064">
        <w:rPr>
          <w:rFonts w:ascii="Calibri" w:hAnsi="Calibri" w:cs="Calibri"/>
          <w:b/>
          <w:bCs/>
        </w:rPr>
        <w:t>P</w:t>
      </w:r>
      <w:r w:rsidR="00C61F6C" w:rsidRPr="00FF7064">
        <w:rPr>
          <w:rFonts w:ascii="Calibri" w:hAnsi="Calibri" w:cs="Calibri"/>
          <w:b/>
          <w:bCs/>
        </w:rPr>
        <w:t>rincipes</w:t>
      </w:r>
      <w:r w:rsidRPr="00FF7064">
        <w:rPr>
          <w:rFonts w:ascii="Calibri" w:hAnsi="Calibri" w:cs="Calibri"/>
          <w:b/>
          <w:bCs/>
        </w:rPr>
        <w:t xml:space="preserve"> de mesure</w:t>
      </w:r>
    </w:p>
    <w:p w14:paraId="6D1C0D50" w14:textId="79A261D9" w:rsidR="0074305C" w:rsidRPr="00FF7064" w:rsidRDefault="0074305C" w:rsidP="00FF7064">
      <w:pPr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 xml:space="preserve">1. Une entité indique sur chaque facture de vente </w:t>
      </w:r>
      <w:r w:rsidR="006F2585">
        <w:rPr>
          <w:rFonts w:ascii="Calibri" w:hAnsi="Calibri" w:cs="Calibri"/>
        </w:rPr>
        <w:t>l</w:t>
      </w:r>
      <w:r w:rsidR="00DB7B80">
        <w:rPr>
          <w:rFonts w:ascii="Calibri" w:hAnsi="Calibri" w:cs="Calibri"/>
        </w:rPr>
        <w:t>’</w:t>
      </w:r>
      <w:r w:rsidR="0043262C">
        <w:rPr>
          <w:rFonts w:ascii="Calibri" w:hAnsi="Calibri" w:cs="Calibri"/>
        </w:rPr>
        <w:t>E</w:t>
      </w:r>
      <w:r w:rsidR="00DB7B80">
        <w:rPr>
          <w:rFonts w:ascii="Calibri" w:hAnsi="Calibri" w:cs="Calibri"/>
        </w:rPr>
        <w:t xml:space="preserve">mission </w:t>
      </w:r>
      <w:proofErr w:type="gramStart"/>
      <w:r w:rsidR="00DB7B80">
        <w:rPr>
          <w:rFonts w:ascii="Calibri" w:hAnsi="Calibri" w:cs="Calibri"/>
        </w:rPr>
        <w:t xml:space="preserve">du produit </w:t>
      </w:r>
      <w:r w:rsidR="006F2585">
        <w:rPr>
          <w:rFonts w:ascii="Calibri" w:hAnsi="Calibri" w:cs="Calibri"/>
        </w:rPr>
        <w:t>obtenue</w:t>
      </w:r>
      <w:proofErr w:type="gramEnd"/>
      <w:r w:rsidR="006F2585">
        <w:rPr>
          <w:rFonts w:ascii="Calibri" w:hAnsi="Calibri" w:cs="Calibri"/>
        </w:rPr>
        <w:t xml:space="preserve"> </w:t>
      </w:r>
      <w:r w:rsidRPr="00FF7064">
        <w:rPr>
          <w:rFonts w:ascii="Calibri" w:hAnsi="Calibri" w:cs="Calibri"/>
        </w:rPr>
        <w:t>en additionnant les émissions et captures directes et indirectes de GES pour obtenir le produit facturé.</w:t>
      </w:r>
    </w:p>
    <w:p w14:paraId="6837B776" w14:textId="738B35B1" w:rsidR="0074305C" w:rsidRDefault="0074305C" w:rsidP="00FF7064">
      <w:pPr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 xml:space="preserve">2. Les émissions </w:t>
      </w:r>
      <w:r w:rsidR="00E871A4" w:rsidRPr="00FF7064">
        <w:rPr>
          <w:rFonts w:ascii="Calibri" w:hAnsi="Calibri" w:cs="Calibri"/>
        </w:rPr>
        <w:t xml:space="preserve">et captures </w:t>
      </w:r>
      <w:r w:rsidRPr="00FF7064">
        <w:rPr>
          <w:rFonts w:ascii="Calibri" w:hAnsi="Calibri" w:cs="Calibri"/>
        </w:rPr>
        <w:t>directes sont mesurées à partir d</w:t>
      </w:r>
      <w:r w:rsidR="00DB700B">
        <w:rPr>
          <w:rFonts w:ascii="Calibri" w:hAnsi="Calibri" w:cs="Calibri"/>
        </w:rPr>
        <w:t>u</w:t>
      </w:r>
      <w:r w:rsidRPr="00FF7064">
        <w:rPr>
          <w:rFonts w:ascii="Calibri" w:hAnsi="Calibri" w:cs="Calibri"/>
        </w:rPr>
        <w:t xml:space="preserve"> GHG Protocol, du Bilan Carbone ou d'un protocole équivalent.</w:t>
      </w:r>
    </w:p>
    <w:p w14:paraId="24C029B5" w14:textId="17F127D4" w:rsidR="00096199" w:rsidRPr="00FF7064" w:rsidRDefault="00096199" w:rsidP="00096199">
      <w:pPr>
        <w:ind w:left="708"/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>Les émissions directes de combustion peuvent être mesurées en multipliant le volume de l’achat par le facteur d’émission d’une statistique officielle.</w:t>
      </w:r>
    </w:p>
    <w:p w14:paraId="3C861E62" w14:textId="7BAA7972" w:rsidR="0074305C" w:rsidRPr="00FF7064" w:rsidRDefault="0074305C" w:rsidP="00FF7064">
      <w:pPr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>3. Les émissions indirectes sont mesurées en additionnant les</w:t>
      </w:r>
      <w:r w:rsidR="007A0131">
        <w:rPr>
          <w:rFonts w:ascii="Calibri" w:hAnsi="Calibri" w:cs="Calibri"/>
        </w:rPr>
        <w:t xml:space="preserve"> </w:t>
      </w:r>
      <w:r w:rsidR="0043262C">
        <w:rPr>
          <w:rFonts w:ascii="Calibri" w:hAnsi="Calibri" w:cs="Calibri"/>
        </w:rPr>
        <w:t>E</w:t>
      </w:r>
      <w:r w:rsidR="00424063">
        <w:rPr>
          <w:rFonts w:ascii="Calibri" w:hAnsi="Calibri" w:cs="Calibri"/>
        </w:rPr>
        <w:t>missions du produit</w:t>
      </w:r>
      <w:r w:rsidR="008A5054" w:rsidRPr="00FF7064">
        <w:rPr>
          <w:rFonts w:ascii="Calibri" w:hAnsi="Calibri" w:cs="Calibri"/>
        </w:rPr>
        <w:t xml:space="preserve"> </w:t>
      </w:r>
      <w:r w:rsidRPr="00FF7064">
        <w:rPr>
          <w:rFonts w:ascii="Calibri" w:hAnsi="Calibri" w:cs="Calibri"/>
        </w:rPr>
        <w:t>de toutes les factures d'achat.</w:t>
      </w:r>
    </w:p>
    <w:p w14:paraId="00485A64" w14:textId="1A00DA2E" w:rsidR="0074305C" w:rsidRPr="00FF7064" w:rsidRDefault="0074305C" w:rsidP="00FF7064">
      <w:pPr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>4. Si une facture d'achat n'a pas d</w:t>
      </w:r>
      <w:r w:rsidR="00424063">
        <w:rPr>
          <w:rFonts w:ascii="Calibri" w:hAnsi="Calibri" w:cs="Calibri"/>
        </w:rPr>
        <w:t>’émission du produit</w:t>
      </w:r>
      <w:r w:rsidRPr="00FF7064">
        <w:rPr>
          <w:rFonts w:ascii="Calibri" w:hAnsi="Calibri" w:cs="Calibri"/>
        </w:rPr>
        <w:t xml:space="preserve">, l'entité multiplie le montant facturé par le facteur d'émission de la statistique nationale officielle, corrigé par </w:t>
      </w:r>
      <w:r w:rsidR="00E871A4" w:rsidRPr="00FF7064">
        <w:rPr>
          <w:rFonts w:ascii="Calibri" w:hAnsi="Calibri" w:cs="Calibri"/>
        </w:rPr>
        <w:t xml:space="preserve">des </w:t>
      </w:r>
      <w:r w:rsidRPr="00FF7064">
        <w:rPr>
          <w:rFonts w:ascii="Calibri" w:hAnsi="Calibri" w:cs="Calibri"/>
        </w:rPr>
        <w:t>coefficient</w:t>
      </w:r>
      <w:r w:rsidR="00E871A4" w:rsidRPr="00FF7064">
        <w:rPr>
          <w:rFonts w:ascii="Calibri" w:hAnsi="Calibri" w:cs="Calibri"/>
        </w:rPr>
        <w:t>s</w:t>
      </w:r>
      <w:r w:rsidRPr="00FF7064">
        <w:rPr>
          <w:rFonts w:ascii="Calibri" w:hAnsi="Calibri" w:cs="Calibri"/>
        </w:rPr>
        <w:t xml:space="preserve"> de prudence </w:t>
      </w:r>
      <w:r w:rsidR="00BC4222">
        <w:rPr>
          <w:rFonts w:ascii="Calibri" w:hAnsi="Calibri" w:cs="Calibri"/>
        </w:rPr>
        <w:t xml:space="preserve">modifiables </w:t>
      </w:r>
      <w:r w:rsidRPr="00FF7064">
        <w:rPr>
          <w:rFonts w:ascii="Calibri" w:hAnsi="Calibri" w:cs="Calibri"/>
        </w:rPr>
        <w:t>annuellement par les autorités comptables internationales.</w:t>
      </w:r>
    </w:p>
    <w:p w14:paraId="263E423D" w14:textId="396507D0" w:rsidR="00841A1A" w:rsidRPr="00FF7064" w:rsidRDefault="00841A1A" w:rsidP="00841A1A">
      <w:pPr>
        <w:ind w:left="708"/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>Une petite entité peut utiliser comme substitut une moyenne agrégée de la statistique officielle pour tous ses achats non susceptibles de créer un biais par rapport à la moyenne des achats d</w:t>
      </w:r>
      <w:r w:rsidR="00AA0294">
        <w:rPr>
          <w:rFonts w:ascii="Calibri" w:hAnsi="Calibri" w:cs="Calibri"/>
        </w:rPr>
        <w:t>e la branche</w:t>
      </w:r>
      <w:r w:rsidRPr="00FF7064">
        <w:rPr>
          <w:rFonts w:ascii="Calibri" w:hAnsi="Calibri" w:cs="Calibri"/>
        </w:rPr>
        <w:t xml:space="preserve">. Sont susceptibles de créer un biais : les achats </w:t>
      </w:r>
      <w:r w:rsidRPr="00FF7064">
        <w:rPr>
          <w:rFonts w:ascii="Calibri" w:hAnsi="Calibri" w:cs="Calibri"/>
        </w:rPr>
        <w:lastRenderedPageBreak/>
        <w:t>d'énergie, les achats amortis et les achats auprès de branches a) qui représentent une part signific</w:t>
      </w:r>
      <w:r w:rsidR="00BC4222">
        <w:rPr>
          <w:rFonts w:ascii="Calibri" w:hAnsi="Calibri" w:cs="Calibri"/>
        </w:rPr>
        <w:t>a</w:t>
      </w:r>
      <w:r w:rsidRPr="00FF7064">
        <w:rPr>
          <w:rFonts w:ascii="Calibri" w:hAnsi="Calibri" w:cs="Calibri"/>
        </w:rPr>
        <w:t>tive des achats et b) dont l</w:t>
      </w:r>
      <w:r w:rsidR="00C479EF">
        <w:rPr>
          <w:rFonts w:ascii="Calibri" w:hAnsi="Calibri" w:cs="Calibri"/>
        </w:rPr>
        <w:t>’E</w:t>
      </w:r>
      <w:r w:rsidRPr="00FF7064">
        <w:rPr>
          <w:rFonts w:ascii="Calibri" w:hAnsi="Calibri" w:cs="Calibri"/>
        </w:rPr>
        <w:t xml:space="preserve">mission produit </w:t>
      </w:r>
      <w:r w:rsidR="00C479EF">
        <w:rPr>
          <w:rFonts w:ascii="Calibri" w:hAnsi="Calibri" w:cs="Calibri"/>
        </w:rPr>
        <w:t>unitaire est</w:t>
      </w:r>
      <w:r w:rsidRPr="00FF7064">
        <w:rPr>
          <w:rFonts w:ascii="Calibri" w:hAnsi="Calibri" w:cs="Calibri"/>
        </w:rPr>
        <w:t xml:space="preserve"> significativement supérieures à celle de la moyenne des achats</w:t>
      </w:r>
      <w:r w:rsidR="00E827CF">
        <w:rPr>
          <w:rFonts w:ascii="Calibri" w:hAnsi="Calibri" w:cs="Calibri"/>
        </w:rPr>
        <w:t xml:space="preserve"> de la branche de l’entité</w:t>
      </w:r>
      <w:r w:rsidRPr="00FF7064">
        <w:rPr>
          <w:rFonts w:ascii="Calibri" w:hAnsi="Calibri" w:cs="Calibri"/>
        </w:rPr>
        <w:t>.</w:t>
      </w:r>
    </w:p>
    <w:p w14:paraId="72C0580F" w14:textId="7420BE1D" w:rsidR="0074305C" w:rsidRPr="00FF7064" w:rsidRDefault="0074305C" w:rsidP="00FF7064">
      <w:pPr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 xml:space="preserve">5. Dans le silence de ces principes, les règles comptables de l'entité </w:t>
      </w:r>
      <w:r w:rsidR="00937071">
        <w:rPr>
          <w:rFonts w:ascii="Calibri" w:hAnsi="Calibri" w:cs="Calibri"/>
        </w:rPr>
        <w:t xml:space="preserve">en valeurs monétaires </w:t>
      </w:r>
      <w:r w:rsidRPr="00FF7064">
        <w:rPr>
          <w:rFonts w:ascii="Calibri" w:hAnsi="Calibri" w:cs="Calibri"/>
        </w:rPr>
        <w:t>sont transposées à la mesure et à l'allocation des émissions</w:t>
      </w:r>
      <w:r w:rsidR="00E6294A">
        <w:rPr>
          <w:rFonts w:ascii="Calibri" w:hAnsi="Calibri" w:cs="Calibri"/>
        </w:rPr>
        <w:t xml:space="preserve"> directes et indirectes</w:t>
      </w:r>
      <w:r w:rsidRPr="00FF7064">
        <w:rPr>
          <w:rFonts w:ascii="Calibri" w:hAnsi="Calibri" w:cs="Calibri"/>
        </w:rPr>
        <w:t>.</w:t>
      </w:r>
    </w:p>
    <w:p w14:paraId="0101E0EF" w14:textId="77777777" w:rsidR="00841A1A" w:rsidRPr="00FF7064" w:rsidRDefault="00841A1A" w:rsidP="00841A1A">
      <w:pPr>
        <w:ind w:left="708"/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>Une petite entité peut n’amortir que les achats représentant plus de 10% des émissions totales des achats de l'exercice et comptabiliser les autres émissions en partie simple.</w:t>
      </w:r>
    </w:p>
    <w:p w14:paraId="1EA2140E" w14:textId="6DE7FAE9" w:rsidR="00841A1A" w:rsidRPr="00FF7064" w:rsidRDefault="00841A1A" w:rsidP="00841A1A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Elle</w:t>
      </w:r>
      <w:r w:rsidRPr="00FF7064">
        <w:rPr>
          <w:rFonts w:ascii="Calibri" w:hAnsi="Calibri" w:cs="Calibri"/>
        </w:rPr>
        <w:t xml:space="preserve"> peut </w:t>
      </w:r>
      <w:r w:rsidR="00CC46F3" w:rsidRPr="00FF7064">
        <w:rPr>
          <w:rFonts w:ascii="Calibri" w:hAnsi="Calibri" w:cs="Calibri"/>
        </w:rPr>
        <w:t xml:space="preserve">éviter de contrôler </w:t>
      </w:r>
      <w:r w:rsidR="00FE059E">
        <w:rPr>
          <w:rFonts w:ascii="Calibri" w:hAnsi="Calibri" w:cs="Calibri"/>
        </w:rPr>
        <w:t xml:space="preserve">ex post </w:t>
      </w:r>
      <w:r w:rsidR="00CC46F3" w:rsidRPr="00FF7064">
        <w:rPr>
          <w:rFonts w:ascii="Calibri" w:hAnsi="Calibri" w:cs="Calibri"/>
        </w:rPr>
        <w:t xml:space="preserve">l'équilibre </w:t>
      </w:r>
      <w:r w:rsidR="00FE059E">
        <w:rPr>
          <w:rFonts w:ascii="Calibri" w:hAnsi="Calibri" w:cs="Calibri"/>
        </w:rPr>
        <w:t>annuel</w:t>
      </w:r>
      <w:r w:rsidR="00AA7BDA">
        <w:rPr>
          <w:rFonts w:ascii="Calibri" w:hAnsi="Calibri" w:cs="Calibri"/>
        </w:rPr>
        <w:t xml:space="preserve"> </w:t>
      </w:r>
      <w:r w:rsidR="00CC46F3" w:rsidRPr="00FF7064">
        <w:rPr>
          <w:rFonts w:ascii="Calibri" w:hAnsi="Calibri" w:cs="Calibri"/>
        </w:rPr>
        <w:t>entre les émissions entrantes et les émissions facturées</w:t>
      </w:r>
      <w:r w:rsidR="00CC46F3" w:rsidRPr="00FF7064">
        <w:rPr>
          <w:rFonts w:ascii="Calibri" w:hAnsi="Calibri" w:cs="Calibri"/>
        </w:rPr>
        <w:t xml:space="preserve"> </w:t>
      </w:r>
      <w:r w:rsidR="00D93595">
        <w:rPr>
          <w:rFonts w:ascii="Calibri" w:hAnsi="Calibri" w:cs="Calibri"/>
        </w:rPr>
        <w:t xml:space="preserve">si elle </w:t>
      </w:r>
      <w:r w:rsidRPr="00FF7064">
        <w:rPr>
          <w:rFonts w:ascii="Calibri" w:hAnsi="Calibri" w:cs="Calibri"/>
        </w:rPr>
        <w:t xml:space="preserve">base les </w:t>
      </w:r>
      <w:r w:rsidR="00476B88">
        <w:rPr>
          <w:rFonts w:ascii="Calibri" w:hAnsi="Calibri" w:cs="Calibri"/>
        </w:rPr>
        <w:t>E</w:t>
      </w:r>
      <w:r w:rsidRPr="00FF7064">
        <w:rPr>
          <w:rFonts w:ascii="Calibri" w:hAnsi="Calibri" w:cs="Calibri"/>
        </w:rPr>
        <w:t xml:space="preserve">missions </w:t>
      </w:r>
      <w:proofErr w:type="gramStart"/>
      <w:r w:rsidR="00A87D01">
        <w:rPr>
          <w:rFonts w:ascii="Calibri" w:hAnsi="Calibri" w:cs="Calibri"/>
        </w:rPr>
        <w:t xml:space="preserve">du </w:t>
      </w:r>
      <w:r w:rsidRPr="00FF7064">
        <w:rPr>
          <w:rFonts w:ascii="Calibri" w:hAnsi="Calibri" w:cs="Calibri"/>
        </w:rPr>
        <w:t>produit facturées</w:t>
      </w:r>
      <w:proofErr w:type="gramEnd"/>
      <w:r w:rsidRPr="00FF7064">
        <w:rPr>
          <w:rFonts w:ascii="Calibri" w:hAnsi="Calibri" w:cs="Calibri"/>
        </w:rPr>
        <w:t xml:space="preserve"> sur l</w:t>
      </w:r>
      <w:r w:rsidR="00A80DD6">
        <w:rPr>
          <w:rFonts w:ascii="Calibri" w:hAnsi="Calibri" w:cs="Calibri"/>
        </w:rPr>
        <w:t>’</w:t>
      </w:r>
      <w:r w:rsidR="00476B88">
        <w:rPr>
          <w:rFonts w:ascii="Calibri" w:hAnsi="Calibri" w:cs="Calibri"/>
        </w:rPr>
        <w:t>E</w:t>
      </w:r>
      <w:r w:rsidR="00A80DD6">
        <w:rPr>
          <w:rFonts w:ascii="Calibri" w:hAnsi="Calibri" w:cs="Calibri"/>
        </w:rPr>
        <w:t xml:space="preserve">mission produit unitaire </w:t>
      </w:r>
      <w:r w:rsidRPr="00FF7064">
        <w:rPr>
          <w:rFonts w:ascii="Calibri" w:hAnsi="Calibri" w:cs="Calibri"/>
        </w:rPr>
        <w:t xml:space="preserve">du dernier exercice </w:t>
      </w:r>
      <w:r w:rsidR="00A80DD6">
        <w:rPr>
          <w:rFonts w:ascii="Calibri" w:hAnsi="Calibri" w:cs="Calibri"/>
        </w:rPr>
        <w:t>clôturé</w:t>
      </w:r>
      <w:r w:rsidR="00D93595">
        <w:rPr>
          <w:rFonts w:ascii="Calibri" w:hAnsi="Calibri" w:cs="Calibri"/>
        </w:rPr>
        <w:t>.</w:t>
      </w:r>
    </w:p>
    <w:p w14:paraId="57FF3E52" w14:textId="0E2A6E7B" w:rsidR="0074305C" w:rsidRPr="00FF7064" w:rsidRDefault="0074305C" w:rsidP="00FF7064">
      <w:pPr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 xml:space="preserve">6. L'entité doit pouvoir démontrer à un tiers de confiance (jusqu'à la norme de vraisemblance dans le cas d'un auditeur) que ses </w:t>
      </w:r>
      <w:r w:rsidR="00976B91">
        <w:rPr>
          <w:rFonts w:ascii="Calibri" w:hAnsi="Calibri" w:cs="Calibri"/>
        </w:rPr>
        <w:t>E</w:t>
      </w:r>
      <w:r w:rsidRPr="00FF7064">
        <w:rPr>
          <w:rFonts w:ascii="Calibri" w:hAnsi="Calibri" w:cs="Calibri"/>
        </w:rPr>
        <w:t xml:space="preserve">missions </w:t>
      </w:r>
      <w:r w:rsidR="00A87D01">
        <w:rPr>
          <w:rFonts w:ascii="Calibri" w:hAnsi="Calibri" w:cs="Calibri"/>
        </w:rPr>
        <w:t xml:space="preserve">du </w:t>
      </w:r>
      <w:r w:rsidRPr="00FF7064">
        <w:rPr>
          <w:rFonts w:ascii="Calibri" w:hAnsi="Calibri" w:cs="Calibri"/>
        </w:rPr>
        <w:t>produit sont conformes à ces principes sur une période d'un an ou à défaut sur une période raisonnable.</w:t>
      </w:r>
    </w:p>
    <w:p w14:paraId="4A0431B1" w14:textId="77777777" w:rsidR="004D5408" w:rsidRPr="00FF7064" w:rsidRDefault="004D5408" w:rsidP="00FF7064">
      <w:pPr>
        <w:jc w:val="both"/>
        <w:rPr>
          <w:rFonts w:ascii="Calibri" w:hAnsi="Calibri" w:cs="Calibri"/>
        </w:rPr>
      </w:pPr>
    </w:p>
    <w:p w14:paraId="1DF32427" w14:textId="3013035D" w:rsidR="004D5408" w:rsidRPr="00FF7064" w:rsidRDefault="00D153D7" w:rsidP="00FF7064">
      <w:pPr>
        <w:jc w:val="both"/>
        <w:rPr>
          <w:rFonts w:ascii="Calibri" w:hAnsi="Calibri" w:cs="Calibri"/>
        </w:rPr>
      </w:pPr>
      <w:r w:rsidRPr="00FF7064">
        <w:rPr>
          <w:rFonts w:ascii="Calibri" w:hAnsi="Calibri" w:cs="Calibri"/>
        </w:rPr>
        <w:t>[</w:t>
      </w:r>
      <w:r w:rsidR="004D5408" w:rsidRPr="00FF7064">
        <w:rPr>
          <w:rFonts w:ascii="Calibri" w:hAnsi="Calibri" w:cs="Calibri"/>
        </w:rPr>
        <w:t xml:space="preserve">Pour </w:t>
      </w:r>
      <w:r w:rsidR="000107CA" w:rsidRPr="00FF7064">
        <w:rPr>
          <w:rFonts w:ascii="Calibri" w:hAnsi="Calibri" w:cs="Calibri"/>
        </w:rPr>
        <w:t>éclairer les</w:t>
      </w:r>
      <w:r w:rsidR="004D5408" w:rsidRPr="00FF7064">
        <w:rPr>
          <w:rFonts w:ascii="Calibri" w:hAnsi="Calibri" w:cs="Calibri"/>
        </w:rPr>
        <w:t xml:space="preserve"> choix financiers (à </w:t>
      </w:r>
      <w:r w:rsidR="009E6900">
        <w:rPr>
          <w:rFonts w:ascii="Calibri" w:hAnsi="Calibri" w:cs="Calibri"/>
        </w:rPr>
        <w:t xml:space="preserve">côté de </w:t>
      </w:r>
      <w:r w:rsidR="004D5408" w:rsidRPr="00FF7064">
        <w:rPr>
          <w:rFonts w:ascii="Calibri" w:hAnsi="Calibri" w:cs="Calibri"/>
        </w:rPr>
        <w:t>la rentabilité du financement)</w:t>
      </w:r>
      <w:r w:rsidR="00817C5C">
        <w:rPr>
          <w:rFonts w:ascii="Calibri" w:hAnsi="Calibri" w:cs="Calibri"/>
        </w:rPr>
        <w:t>,</w:t>
      </w:r>
      <w:r w:rsidR="004D5408" w:rsidRPr="00FF7064">
        <w:rPr>
          <w:rFonts w:ascii="Calibri" w:hAnsi="Calibri" w:cs="Calibri"/>
        </w:rPr>
        <w:t xml:space="preserve"> il reste à définir une décarbonation comptable du financement sans double compte, alimentée par l</w:t>
      </w:r>
      <w:r w:rsidR="00977A83">
        <w:rPr>
          <w:rFonts w:ascii="Calibri" w:hAnsi="Calibri" w:cs="Calibri"/>
        </w:rPr>
        <w:t xml:space="preserve">es </w:t>
      </w:r>
      <w:r w:rsidR="00D6320C">
        <w:rPr>
          <w:rFonts w:ascii="Calibri" w:hAnsi="Calibri" w:cs="Calibri"/>
        </w:rPr>
        <w:t xml:space="preserve">mesures d’émission </w:t>
      </w:r>
      <w:r w:rsidR="004D5408" w:rsidRPr="00FF7064">
        <w:rPr>
          <w:rFonts w:ascii="Calibri" w:hAnsi="Calibri" w:cs="Calibri"/>
        </w:rPr>
        <w:t>de l'entité financée.</w:t>
      </w:r>
      <w:r w:rsidRPr="00FF7064">
        <w:rPr>
          <w:rFonts w:ascii="Calibri" w:hAnsi="Calibri" w:cs="Calibri"/>
        </w:rPr>
        <w:t>]</w:t>
      </w:r>
    </w:p>
    <w:p w14:paraId="1155AD6C" w14:textId="5B16E6CA" w:rsidR="00A170AE" w:rsidRPr="00FF7064" w:rsidRDefault="00A170AE" w:rsidP="00FF7064">
      <w:pPr>
        <w:jc w:val="both"/>
        <w:rPr>
          <w:rFonts w:ascii="Calibri" w:hAnsi="Calibri" w:cs="Calibri"/>
        </w:rPr>
      </w:pPr>
    </w:p>
    <w:sectPr w:rsidR="00A170AE" w:rsidRPr="00FF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CB54C" w14:textId="77777777" w:rsidR="0081793A" w:rsidRDefault="0081793A" w:rsidP="00045937">
      <w:pPr>
        <w:spacing w:after="0" w:line="240" w:lineRule="auto"/>
      </w:pPr>
      <w:r>
        <w:separator/>
      </w:r>
    </w:p>
  </w:endnote>
  <w:endnote w:type="continuationSeparator" w:id="0">
    <w:p w14:paraId="47D1E07F" w14:textId="77777777" w:rsidR="0081793A" w:rsidRDefault="0081793A" w:rsidP="000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7DA01" w14:textId="77777777" w:rsidR="0081793A" w:rsidRDefault="0081793A" w:rsidP="00045937">
      <w:pPr>
        <w:spacing w:after="0" w:line="240" w:lineRule="auto"/>
      </w:pPr>
      <w:r>
        <w:separator/>
      </w:r>
    </w:p>
  </w:footnote>
  <w:footnote w:type="continuationSeparator" w:id="0">
    <w:p w14:paraId="35B17C26" w14:textId="77777777" w:rsidR="0081793A" w:rsidRDefault="0081793A" w:rsidP="000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91F"/>
    <w:multiLevelType w:val="hybridMultilevel"/>
    <w:tmpl w:val="BA0CF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B5B"/>
    <w:multiLevelType w:val="hybridMultilevel"/>
    <w:tmpl w:val="ACD28E6A"/>
    <w:lvl w:ilvl="0" w:tplc="747E6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57E9"/>
    <w:multiLevelType w:val="hybridMultilevel"/>
    <w:tmpl w:val="F1782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2575"/>
    <w:multiLevelType w:val="hybridMultilevel"/>
    <w:tmpl w:val="81865800"/>
    <w:lvl w:ilvl="0" w:tplc="804ED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06528"/>
    <w:multiLevelType w:val="multilevel"/>
    <w:tmpl w:val="19A4F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E3FD0"/>
    <w:multiLevelType w:val="hybridMultilevel"/>
    <w:tmpl w:val="9044E43C"/>
    <w:lvl w:ilvl="0" w:tplc="596265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7EAE"/>
    <w:multiLevelType w:val="hybridMultilevel"/>
    <w:tmpl w:val="4E0443D6"/>
    <w:lvl w:ilvl="0" w:tplc="A19C6E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9299F"/>
    <w:multiLevelType w:val="multilevel"/>
    <w:tmpl w:val="CEA6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43328"/>
    <w:multiLevelType w:val="hybridMultilevel"/>
    <w:tmpl w:val="9E2C8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53C99"/>
    <w:multiLevelType w:val="hybridMultilevel"/>
    <w:tmpl w:val="13FAC248"/>
    <w:lvl w:ilvl="0" w:tplc="747E6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A078D"/>
    <w:multiLevelType w:val="hybridMultilevel"/>
    <w:tmpl w:val="AEDA8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12ED"/>
    <w:multiLevelType w:val="hybridMultilevel"/>
    <w:tmpl w:val="2F5C3B0A"/>
    <w:lvl w:ilvl="0" w:tplc="17184A2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8D2035"/>
    <w:multiLevelType w:val="hybridMultilevel"/>
    <w:tmpl w:val="BD6443D0"/>
    <w:lvl w:ilvl="0" w:tplc="2E166B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A7D6A"/>
    <w:multiLevelType w:val="hybridMultilevel"/>
    <w:tmpl w:val="F934E946"/>
    <w:lvl w:ilvl="0" w:tplc="05BEB2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3313">
    <w:abstractNumId w:val="3"/>
  </w:num>
  <w:num w:numId="2" w16cid:durableId="2129884419">
    <w:abstractNumId w:val="7"/>
  </w:num>
  <w:num w:numId="3" w16cid:durableId="1284773896">
    <w:abstractNumId w:val="4"/>
  </w:num>
  <w:num w:numId="4" w16cid:durableId="637221704">
    <w:abstractNumId w:val="0"/>
  </w:num>
  <w:num w:numId="5" w16cid:durableId="516315497">
    <w:abstractNumId w:val="10"/>
  </w:num>
  <w:num w:numId="6" w16cid:durableId="592052771">
    <w:abstractNumId w:val="1"/>
  </w:num>
  <w:num w:numId="7" w16cid:durableId="2037534326">
    <w:abstractNumId w:val="8"/>
  </w:num>
  <w:num w:numId="8" w16cid:durableId="1836336312">
    <w:abstractNumId w:val="9"/>
  </w:num>
  <w:num w:numId="9" w16cid:durableId="1959947178">
    <w:abstractNumId w:val="2"/>
  </w:num>
  <w:num w:numId="10" w16cid:durableId="1472670409">
    <w:abstractNumId w:val="12"/>
  </w:num>
  <w:num w:numId="11" w16cid:durableId="1686594419">
    <w:abstractNumId w:val="11"/>
  </w:num>
  <w:num w:numId="12" w16cid:durableId="1578130299">
    <w:abstractNumId w:val="6"/>
  </w:num>
  <w:num w:numId="13" w16cid:durableId="698161234">
    <w:abstractNumId w:val="5"/>
  </w:num>
  <w:num w:numId="14" w16cid:durableId="17342342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23"/>
    <w:rsid w:val="00006C72"/>
    <w:rsid w:val="000107CA"/>
    <w:rsid w:val="00017F66"/>
    <w:rsid w:val="00044569"/>
    <w:rsid w:val="00045937"/>
    <w:rsid w:val="00051F57"/>
    <w:rsid w:val="00055CD7"/>
    <w:rsid w:val="00055DB9"/>
    <w:rsid w:val="00073404"/>
    <w:rsid w:val="00077798"/>
    <w:rsid w:val="000801EB"/>
    <w:rsid w:val="0008491A"/>
    <w:rsid w:val="00085436"/>
    <w:rsid w:val="00092955"/>
    <w:rsid w:val="000938CF"/>
    <w:rsid w:val="00094667"/>
    <w:rsid w:val="00096199"/>
    <w:rsid w:val="000A0AEC"/>
    <w:rsid w:val="000A14F9"/>
    <w:rsid w:val="000A242D"/>
    <w:rsid w:val="000A28B9"/>
    <w:rsid w:val="000A40F9"/>
    <w:rsid w:val="000B1133"/>
    <w:rsid w:val="000B1E22"/>
    <w:rsid w:val="000C0E63"/>
    <w:rsid w:val="000C2F3E"/>
    <w:rsid w:val="000C39A3"/>
    <w:rsid w:val="000C5C21"/>
    <w:rsid w:val="000C76E4"/>
    <w:rsid w:val="000D0551"/>
    <w:rsid w:val="000D2280"/>
    <w:rsid w:val="000D28D7"/>
    <w:rsid w:val="000D5A9F"/>
    <w:rsid w:val="000E3419"/>
    <w:rsid w:val="000F1FEB"/>
    <w:rsid w:val="00100CC5"/>
    <w:rsid w:val="00107DCE"/>
    <w:rsid w:val="00110C34"/>
    <w:rsid w:val="00113172"/>
    <w:rsid w:val="0011488E"/>
    <w:rsid w:val="00121BD6"/>
    <w:rsid w:val="00123F1D"/>
    <w:rsid w:val="00126F7F"/>
    <w:rsid w:val="0013685B"/>
    <w:rsid w:val="00137322"/>
    <w:rsid w:val="0015290B"/>
    <w:rsid w:val="001531A7"/>
    <w:rsid w:val="00155CDC"/>
    <w:rsid w:val="001600AD"/>
    <w:rsid w:val="00164192"/>
    <w:rsid w:val="00175001"/>
    <w:rsid w:val="001830DD"/>
    <w:rsid w:val="00190C68"/>
    <w:rsid w:val="0019351B"/>
    <w:rsid w:val="00194589"/>
    <w:rsid w:val="00195CCE"/>
    <w:rsid w:val="001A1963"/>
    <w:rsid w:val="001A2669"/>
    <w:rsid w:val="001A2C4D"/>
    <w:rsid w:val="001A3E12"/>
    <w:rsid w:val="001B271C"/>
    <w:rsid w:val="001D182A"/>
    <w:rsid w:val="001D5F99"/>
    <w:rsid w:val="001E4979"/>
    <w:rsid w:val="001F2A68"/>
    <w:rsid w:val="001F559F"/>
    <w:rsid w:val="001F6DB4"/>
    <w:rsid w:val="00202139"/>
    <w:rsid w:val="00205032"/>
    <w:rsid w:val="0020540D"/>
    <w:rsid w:val="00206140"/>
    <w:rsid w:val="00211F68"/>
    <w:rsid w:val="0021355C"/>
    <w:rsid w:val="002145CC"/>
    <w:rsid w:val="00224B12"/>
    <w:rsid w:val="002319CE"/>
    <w:rsid w:val="00246B81"/>
    <w:rsid w:val="00246FBF"/>
    <w:rsid w:val="0025253B"/>
    <w:rsid w:val="00260744"/>
    <w:rsid w:val="00262E44"/>
    <w:rsid w:val="002634E2"/>
    <w:rsid w:val="00265BF5"/>
    <w:rsid w:val="00266BA4"/>
    <w:rsid w:val="002678A0"/>
    <w:rsid w:val="00270B68"/>
    <w:rsid w:val="0027147F"/>
    <w:rsid w:val="00277732"/>
    <w:rsid w:val="0028262E"/>
    <w:rsid w:val="00292047"/>
    <w:rsid w:val="002A10A4"/>
    <w:rsid w:val="002A7B74"/>
    <w:rsid w:val="002B19A0"/>
    <w:rsid w:val="002B1BE6"/>
    <w:rsid w:val="002B6181"/>
    <w:rsid w:val="002C0175"/>
    <w:rsid w:val="002C0804"/>
    <w:rsid w:val="002C284C"/>
    <w:rsid w:val="002C5EB0"/>
    <w:rsid w:val="002D0F0B"/>
    <w:rsid w:val="002D10F1"/>
    <w:rsid w:val="002D2BB6"/>
    <w:rsid w:val="002D3D33"/>
    <w:rsid w:val="002D56F4"/>
    <w:rsid w:val="002D5D8F"/>
    <w:rsid w:val="002D627A"/>
    <w:rsid w:val="002E2EAF"/>
    <w:rsid w:val="002E3DD5"/>
    <w:rsid w:val="002F3FE7"/>
    <w:rsid w:val="002F5932"/>
    <w:rsid w:val="003019DF"/>
    <w:rsid w:val="00302631"/>
    <w:rsid w:val="00305A1D"/>
    <w:rsid w:val="0030668C"/>
    <w:rsid w:val="00313108"/>
    <w:rsid w:val="00314C5A"/>
    <w:rsid w:val="00316379"/>
    <w:rsid w:val="00317B86"/>
    <w:rsid w:val="0033067A"/>
    <w:rsid w:val="003478A2"/>
    <w:rsid w:val="00351AB2"/>
    <w:rsid w:val="00362AB0"/>
    <w:rsid w:val="003640A4"/>
    <w:rsid w:val="00365049"/>
    <w:rsid w:val="003842E2"/>
    <w:rsid w:val="00390CE8"/>
    <w:rsid w:val="00394A82"/>
    <w:rsid w:val="003A5377"/>
    <w:rsid w:val="003A642D"/>
    <w:rsid w:val="003A6EE3"/>
    <w:rsid w:val="003B1F4C"/>
    <w:rsid w:val="003B401E"/>
    <w:rsid w:val="003B5FFA"/>
    <w:rsid w:val="003B61A6"/>
    <w:rsid w:val="003C31D0"/>
    <w:rsid w:val="003C4E85"/>
    <w:rsid w:val="003C5255"/>
    <w:rsid w:val="003C7EB4"/>
    <w:rsid w:val="003D0EF1"/>
    <w:rsid w:val="003D1E0F"/>
    <w:rsid w:val="003D61D5"/>
    <w:rsid w:val="003D6C75"/>
    <w:rsid w:val="004037E2"/>
    <w:rsid w:val="0040594A"/>
    <w:rsid w:val="00411B82"/>
    <w:rsid w:val="0042163D"/>
    <w:rsid w:val="00424063"/>
    <w:rsid w:val="00430DAF"/>
    <w:rsid w:val="0043262C"/>
    <w:rsid w:val="004334C1"/>
    <w:rsid w:val="004348EB"/>
    <w:rsid w:val="00437A5E"/>
    <w:rsid w:val="00446AFD"/>
    <w:rsid w:val="00452F05"/>
    <w:rsid w:val="004570BC"/>
    <w:rsid w:val="00460DAF"/>
    <w:rsid w:val="00465AB8"/>
    <w:rsid w:val="0047110D"/>
    <w:rsid w:val="00473314"/>
    <w:rsid w:val="0047537B"/>
    <w:rsid w:val="004755AD"/>
    <w:rsid w:val="00476B88"/>
    <w:rsid w:val="00480ED4"/>
    <w:rsid w:val="00481B1B"/>
    <w:rsid w:val="00482525"/>
    <w:rsid w:val="0049355F"/>
    <w:rsid w:val="004951BD"/>
    <w:rsid w:val="00496A27"/>
    <w:rsid w:val="004A030F"/>
    <w:rsid w:val="004A61A6"/>
    <w:rsid w:val="004B4644"/>
    <w:rsid w:val="004B5542"/>
    <w:rsid w:val="004B587A"/>
    <w:rsid w:val="004B678F"/>
    <w:rsid w:val="004C114D"/>
    <w:rsid w:val="004C5593"/>
    <w:rsid w:val="004D0A55"/>
    <w:rsid w:val="004D5408"/>
    <w:rsid w:val="004E2EA6"/>
    <w:rsid w:val="004F0EBD"/>
    <w:rsid w:val="005025BA"/>
    <w:rsid w:val="00506E24"/>
    <w:rsid w:val="00513B13"/>
    <w:rsid w:val="00515973"/>
    <w:rsid w:val="0053070F"/>
    <w:rsid w:val="00533D82"/>
    <w:rsid w:val="00533F0D"/>
    <w:rsid w:val="00542206"/>
    <w:rsid w:val="00551625"/>
    <w:rsid w:val="00553886"/>
    <w:rsid w:val="00554E7D"/>
    <w:rsid w:val="005663A3"/>
    <w:rsid w:val="00573451"/>
    <w:rsid w:val="00577365"/>
    <w:rsid w:val="0058025A"/>
    <w:rsid w:val="005927E6"/>
    <w:rsid w:val="005951B8"/>
    <w:rsid w:val="00597A28"/>
    <w:rsid w:val="005A2908"/>
    <w:rsid w:val="005A4602"/>
    <w:rsid w:val="005A4CB8"/>
    <w:rsid w:val="005A68C8"/>
    <w:rsid w:val="005A7C88"/>
    <w:rsid w:val="005C1F1A"/>
    <w:rsid w:val="005C2D39"/>
    <w:rsid w:val="005C3CAD"/>
    <w:rsid w:val="005C5E56"/>
    <w:rsid w:val="005D2F2F"/>
    <w:rsid w:val="005D53E3"/>
    <w:rsid w:val="005E3E1E"/>
    <w:rsid w:val="005F1081"/>
    <w:rsid w:val="0060062B"/>
    <w:rsid w:val="00603334"/>
    <w:rsid w:val="00603D95"/>
    <w:rsid w:val="0061219D"/>
    <w:rsid w:val="00612452"/>
    <w:rsid w:val="00615897"/>
    <w:rsid w:val="00620F64"/>
    <w:rsid w:val="006247F8"/>
    <w:rsid w:val="00641F17"/>
    <w:rsid w:val="006522D9"/>
    <w:rsid w:val="00652823"/>
    <w:rsid w:val="006572C2"/>
    <w:rsid w:val="00673702"/>
    <w:rsid w:val="0067554D"/>
    <w:rsid w:val="00682F8A"/>
    <w:rsid w:val="00687886"/>
    <w:rsid w:val="00693C56"/>
    <w:rsid w:val="00694B6D"/>
    <w:rsid w:val="00694D46"/>
    <w:rsid w:val="00696629"/>
    <w:rsid w:val="006A712B"/>
    <w:rsid w:val="006C005F"/>
    <w:rsid w:val="006D2A19"/>
    <w:rsid w:val="006E54D9"/>
    <w:rsid w:val="006F1283"/>
    <w:rsid w:val="006F2585"/>
    <w:rsid w:val="006F4277"/>
    <w:rsid w:val="006F4BA1"/>
    <w:rsid w:val="006F5CE3"/>
    <w:rsid w:val="006F6CC9"/>
    <w:rsid w:val="00701C7E"/>
    <w:rsid w:val="00704D04"/>
    <w:rsid w:val="007071A1"/>
    <w:rsid w:val="0071097A"/>
    <w:rsid w:val="007128C5"/>
    <w:rsid w:val="00724347"/>
    <w:rsid w:val="00724A41"/>
    <w:rsid w:val="00731640"/>
    <w:rsid w:val="0074305C"/>
    <w:rsid w:val="00745DF3"/>
    <w:rsid w:val="00753DAF"/>
    <w:rsid w:val="00764A64"/>
    <w:rsid w:val="00766E9D"/>
    <w:rsid w:val="00780554"/>
    <w:rsid w:val="00786DFA"/>
    <w:rsid w:val="0079243E"/>
    <w:rsid w:val="007925F5"/>
    <w:rsid w:val="00795A24"/>
    <w:rsid w:val="007960DE"/>
    <w:rsid w:val="00797170"/>
    <w:rsid w:val="007A0131"/>
    <w:rsid w:val="007A6FCB"/>
    <w:rsid w:val="007A78D1"/>
    <w:rsid w:val="007C153F"/>
    <w:rsid w:val="007C71B4"/>
    <w:rsid w:val="007D077B"/>
    <w:rsid w:val="007D7B76"/>
    <w:rsid w:val="007E2809"/>
    <w:rsid w:val="007E65DC"/>
    <w:rsid w:val="007E7A38"/>
    <w:rsid w:val="007F1CC3"/>
    <w:rsid w:val="007F3474"/>
    <w:rsid w:val="007F47AB"/>
    <w:rsid w:val="007F5CDE"/>
    <w:rsid w:val="00803A6C"/>
    <w:rsid w:val="0081204D"/>
    <w:rsid w:val="0081271F"/>
    <w:rsid w:val="00816EEB"/>
    <w:rsid w:val="0081793A"/>
    <w:rsid w:val="00817C5C"/>
    <w:rsid w:val="00823178"/>
    <w:rsid w:val="00827943"/>
    <w:rsid w:val="008309F3"/>
    <w:rsid w:val="00830FB0"/>
    <w:rsid w:val="0083273E"/>
    <w:rsid w:val="00833FC0"/>
    <w:rsid w:val="008362FB"/>
    <w:rsid w:val="00841A1A"/>
    <w:rsid w:val="00842489"/>
    <w:rsid w:val="00843747"/>
    <w:rsid w:val="008510EB"/>
    <w:rsid w:val="0085118B"/>
    <w:rsid w:val="00855229"/>
    <w:rsid w:val="008614D5"/>
    <w:rsid w:val="00861C9E"/>
    <w:rsid w:val="00870C36"/>
    <w:rsid w:val="00875926"/>
    <w:rsid w:val="008A5054"/>
    <w:rsid w:val="008B0E29"/>
    <w:rsid w:val="008C17EF"/>
    <w:rsid w:val="008C28E7"/>
    <w:rsid w:val="008D3264"/>
    <w:rsid w:val="008D4F59"/>
    <w:rsid w:val="008E04A2"/>
    <w:rsid w:val="008E12C1"/>
    <w:rsid w:val="008E2374"/>
    <w:rsid w:val="008E27AB"/>
    <w:rsid w:val="008E4FA5"/>
    <w:rsid w:val="008E71FB"/>
    <w:rsid w:val="008F1343"/>
    <w:rsid w:val="0091103F"/>
    <w:rsid w:val="00911947"/>
    <w:rsid w:val="009122C6"/>
    <w:rsid w:val="00912706"/>
    <w:rsid w:val="009147CF"/>
    <w:rsid w:val="00923C84"/>
    <w:rsid w:val="00926452"/>
    <w:rsid w:val="009273CF"/>
    <w:rsid w:val="00927F0A"/>
    <w:rsid w:val="00930ED3"/>
    <w:rsid w:val="00936EDB"/>
    <w:rsid w:val="00937071"/>
    <w:rsid w:val="00940CF5"/>
    <w:rsid w:val="00950D31"/>
    <w:rsid w:val="009529A5"/>
    <w:rsid w:val="00952EE9"/>
    <w:rsid w:val="00953D7D"/>
    <w:rsid w:val="00956F27"/>
    <w:rsid w:val="0095794D"/>
    <w:rsid w:val="009601E0"/>
    <w:rsid w:val="00972DA0"/>
    <w:rsid w:val="0097328F"/>
    <w:rsid w:val="00976B91"/>
    <w:rsid w:val="00977A83"/>
    <w:rsid w:val="009804DC"/>
    <w:rsid w:val="00982630"/>
    <w:rsid w:val="009844BE"/>
    <w:rsid w:val="00986526"/>
    <w:rsid w:val="00986A39"/>
    <w:rsid w:val="009916D5"/>
    <w:rsid w:val="009A2738"/>
    <w:rsid w:val="009A378E"/>
    <w:rsid w:val="009A6769"/>
    <w:rsid w:val="009A6A5C"/>
    <w:rsid w:val="009A7111"/>
    <w:rsid w:val="009B009E"/>
    <w:rsid w:val="009B0E49"/>
    <w:rsid w:val="009B2012"/>
    <w:rsid w:val="009B7C22"/>
    <w:rsid w:val="009C4D78"/>
    <w:rsid w:val="009D3FD0"/>
    <w:rsid w:val="009E009F"/>
    <w:rsid w:val="009E66C9"/>
    <w:rsid w:val="009E6900"/>
    <w:rsid w:val="009F788A"/>
    <w:rsid w:val="00A00692"/>
    <w:rsid w:val="00A02D45"/>
    <w:rsid w:val="00A06C23"/>
    <w:rsid w:val="00A113A8"/>
    <w:rsid w:val="00A14AFF"/>
    <w:rsid w:val="00A153F7"/>
    <w:rsid w:val="00A15642"/>
    <w:rsid w:val="00A170AE"/>
    <w:rsid w:val="00A366C7"/>
    <w:rsid w:val="00A44DBA"/>
    <w:rsid w:val="00A462D3"/>
    <w:rsid w:val="00A54AE3"/>
    <w:rsid w:val="00A61103"/>
    <w:rsid w:val="00A62063"/>
    <w:rsid w:val="00A6226D"/>
    <w:rsid w:val="00A64D46"/>
    <w:rsid w:val="00A745A4"/>
    <w:rsid w:val="00A76133"/>
    <w:rsid w:val="00A80DD6"/>
    <w:rsid w:val="00A82D28"/>
    <w:rsid w:val="00A879DE"/>
    <w:rsid w:val="00A87D01"/>
    <w:rsid w:val="00A9070E"/>
    <w:rsid w:val="00A918AF"/>
    <w:rsid w:val="00A93BCE"/>
    <w:rsid w:val="00A94509"/>
    <w:rsid w:val="00A973DA"/>
    <w:rsid w:val="00AA0294"/>
    <w:rsid w:val="00AA413C"/>
    <w:rsid w:val="00AA7BDA"/>
    <w:rsid w:val="00AB51A9"/>
    <w:rsid w:val="00AB6989"/>
    <w:rsid w:val="00AB6D62"/>
    <w:rsid w:val="00AB75FF"/>
    <w:rsid w:val="00AB7A7B"/>
    <w:rsid w:val="00AC350B"/>
    <w:rsid w:val="00AC797D"/>
    <w:rsid w:val="00AD3F96"/>
    <w:rsid w:val="00AD550B"/>
    <w:rsid w:val="00AE2C03"/>
    <w:rsid w:val="00AE60C7"/>
    <w:rsid w:val="00AF0704"/>
    <w:rsid w:val="00AF2150"/>
    <w:rsid w:val="00AF3000"/>
    <w:rsid w:val="00AF3CBE"/>
    <w:rsid w:val="00AF6368"/>
    <w:rsid w:val="00B04208"/>
    <w:rsid w:val="00B1454D"/>
    <w:rsid w:val="00B20B20"/>
    <w:rsid w:val="00B2243E"/>
    <w:rsid w:val="00B22C02"/>
    <w:rsid w:val="00B32AA7"/>
    <w:rsid w:val="00B367AA"/>
    <w:rsid w:val="00B45027"/>
    <w:rsid w:val="00B47DAE"/>
    <w:rsid w:val="00B50FBF"/>
    <w:rsid w:val="00B51753"/>
    <w:rsid w:val="00B55833"/>
    <w:rsid w:val="00B61AFF"/>
    <w:rsid w:val="00B621E3"/>
    <w:rsid w:val="00B641B4"/>
    <w:rsid w:val="00B6540D"/>
    <w:rsid w:val="00B71349"/>
    <w:rsid w:val="00B760DF"/>
    <w:rsid w:val="00B82933"/>
    <w:rsid w:val="00B83F5C"/>
    <w:rsid w:val="00B92188"/>
    <w:rsid w:val="00B9678A"/>
    <w:rsid w:val="00B96EF1"/>
    <w:rsid w:val="00B97045"/>
    <w:rsid w:val="00B9787B"/>
    <w:rsid w:val="00BA5542"/>
    <w:rsid w:val="00BA6FA4"/>
    <w:rsid w:val="00BB047D"/>
    <w:rsid w:val="00BB0A5E"/>
    <w:rsid w:val="00BB4E25"/>
    <w:rsid w:val="00BB7322"/>
    <w:rsid w:val="00BB7634"/>
    <w:rsid w:val="00BB796B"/>
    <w:rsid w:val="00BC4222"/>
    <w:rsid w:val="00BC6AC4"/>
    <w:rsid w:val="00BC78AA"/>
    <w:rsid w:val="00BC7BFB"/>
    <w:rsid w:val="00BE2A0B"/>
    <w:rsid w:val="00BE5140"/>
    <w:rsid w:val="00BE6C9D"/>
    <w:rsid w:val="00BF06CA"/>
    <w:rsid w:val="00BF0A7D"/>
    <w:rsid w:val="00BF547D"/>
    <w:rsid w:val="00C00354"/>
    <w:rsid w:val="00C0178D"/>
    <w:rsid w:val="00C05776"/>
    <w:rsid w:val="00C1118E"/>
    <w:rsid w:val="00C223D6"/>
    <w:rsid w:val="00C2605B"/>
    <w:rsid w:val="00C33845"/>
    <w:rsid w:val="00C37FF3"/>
    <w:rsid w:val="00C43F67"/>
    <w:rsid w:val="00C479EF"/>
    <w:rsid w:val="00C5149A"/>
    <w:rsid w:val="00C56A82"/>
    <w:rsid w:val="00C57043"/>
    <w:rsid w:val="00C57CAA"/>
    <w:rsid w:val="00C60F9D"/>
    <w:rsid w:val="00C61F6C"/>
    <w:rsid w:val="00C6277D"/>
    <w:rsid w:val="00C64321"/>
    <w:rsid w:val="00C72B85"/>
    <w:rsid w:val="00C81198"/>
    <w:rsid w:val="00C81626"/>
    <w:rsid w:val="00C82293"/>
    <w:rsid w:val="00C90642"/>
    <w:rsid w:val="00C938DF"/>
    <w:rsid w:val="00CB6048"/>
    <w:rsid w:val="00CC46F3"/>
    <w:rsid w:val="00CD0311"/>
    <w:rsid w:val="00CD0F11"/>
    <w:rsid w:val="00CD21CD"/>
    <w:rsid w:val="00CD6DC2"/>
    <w:rsid w:val="00CD6F44"/>
    <w:rsid w:val="00CE4C1D"/>
    <w:rsid w:val="00CF1CDB"/>
    <w:rsid w:val="00CF213E"/>
    <w:rsid w:val="00D03AAD"/>
    <w:rsid w:val="00D153D7"/>
    <w:rsid w:val="00D16678"/>
    <w:rsid w:val="00D16FFE"/>
    <w:rsid w:val="00D20D8E"/>
    <w:rsid w:val="00D268D4"/>
    <w:rsid w:val="00D31D89"/>
    <w:rsid w:val="00D32694"/>
    <w:rsid w:val="00D34EBA"/>
    <w:rsid w:val="00D376F6"/>
    <w:rsid w:val="00D37EF9"/>
    <w:rsid w:val="00D41324"/>
    <w:rsid w:val="00D60B03"/>
    <w:rsid w:val="00D6320C"/>
    <w:rsid w:val="00D70D36"/>
    <w:rsid w:val="00D736A3"/>
    <w:rsid w:val="00D80F4A"/>
    <w:rsid w:val="00D833E9"/>
    <w:rsid w:val="00D84E77"/>
    <w:rsid w:val="00D93595"/>
    <w:rsid w:val="00D977B3"/>
    <w:rsid w:val="00DA45C3"/>
    <w:rsid w:val="00DA623C"/>
    <w:rsid w:val="00DB2AE8"/>
    <w:rsid w:val="00DB700B"/>
    <w:rsid w:val="00DB7B80"/>
    <w:rsid w:val="00DC01CC"/>
    <w:rsid w:val="00DC253C"/>
    <w:rsid w:val="00DC64D8"/>
    <w:rsid w:val="00DC7976"/>
    <w:rsid w:val="00DD012B"/>
    <w:rsid w:val="00DD3E21"/>
    <w:rsid w:val="00DD54D7"/>
    <w:rsid w:val="00DE37E1"/>
    <w:rsid w:val="00DF19E0"/>
    <w:rsid w:val="00E056BE"/>
    <w:rsid w:val="00E06AB0"/>
    <w:rsid w:val="00E123E2"/>
    <w:rsid w:val="00E15DDB"/>
    <w:rsid w:val="00E20F8C"/>
    <w:rsid w:val="00E23106"/>
    <w:rsid w:val="00E24BEF"/>
    <w:rsid w:val="00E251AD"/>
    <w:rsid w:val="00E36ECE"/>
    <w:rsid w:val="00E40D54"/>
    <w:rsid w:val="00E430B3"/>
    <w:rsid w:val="00E47B42"/>
    <w:rsid w:val="00E52609"/>
    <w:rsid w:val="00E5365D"/>
    <w:rsid w:val="00E566E5"/>
    <w:rsid w:val="00E56F91"/>
    <w:rsid w:val="00E6294A"/>
    <w:rsid w:val="00E63235"/>
    <w:rsid w:val="00E65C40"/>
    <w:rsid w:val="00E65E0D"/>
    <w:rsid w:val="00E6614E"/>
    <w:rsid w:val="00E77668"/>
    <w:rsid w:val="00E8209B"/>
    <w:rsid w:val="00E827CF"/>
    <w:rsid w:val="00E82FAA"/>
    <w:rsid w:val="00E86359"/>
    <w:rsid w:val="00E871A4"/>
    <w:rsid w:val="00EA3C60"/>
    <w:rsid w:val="00EA3E5A"/>
    <w:rsid w:val="00EB05C7"/>
    <w:rsid w:val="00EB0FD4"/>
    <w:rsid w:val="00EB17CA"/>
    <w:rsid w:val="00EB1A0C"/>
    <w:rsid w:val="00EB2255"/>
    <w:rsid w:val="00EB772E"/>
    <w:rsid w:val="00ED01AF"/>
    <w:rsid w:val="00ED0E45"/>
    <w:rsid w:val="00ED7260"/>
    <w:rsid w:val="00ED7575"/>
    <w:rsid w:val="00EF0C69"/>
    <w:rsid w:val="00EF4995"/>
    <w:rsid w:val="00F02674"/>
    <w:rsid w:val="00F06434"/>
    <w:rsid w:val="00F115B8"/>
    <w:rsid w:val="00F14CC1"/>
    <w:rsid w:val="00F31587"/>
    <w:rsid w:val="00F32A4B"/>
    <w:rsid w:val="00F357A4"/>
    <w:rsid w:val="00F422AC"/>
    <w:rsid w:val="00F50853"/>
    <w:rsid w:val="00F51A89"/>
    <w:rsid w:val="00F5645E"/>
    <w:rsid w:val="00F6478B"/>
    <w:rsid w:val="00F67D4F"/>
    <w:rsid w:val="00F72696"/>
    <w:rsid w:val="00F72D2A"/>
    <w:rsid w:val="00F76B80"/>
    <w:rsid w:val="00F82D21"/>
    <w:rsid w:val="00F92347"/>
    <w:rsid w:val="00F964E6"/>
    <w:rsid w:val="00FA0896"/>
    <w:rsid w:val="00FA4A85"/>
    <w:rsid w:val="00FA4DB9"/>
    <w:rsid w:val="00FB0984"/>
    <w:rsid w:val="00FB64B6"/>
    <w:rsid w:val="00FC4553"/>
    <w:rsid w:val="00FC4F25"/>
    <w:rsid w:val="00FC6874"/>
    <w:rsid w:val="00FD451B"/>
    <w:rsid w:val="00FD5C4F"/>
    <w:rsid w:val="00FE059E"/>
    <w:rsid w:val="00FF1394"/>
    <w:rsid w:val="00FF1B92"/>
    <w:rsid w:val="00FF346B"/>
    <w:rsid w:val="00FF3A80"/>
    <w:rsid w:val="00FF4781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F11"/>
  <w15:chartTrackingRefBased/>
  <w15:docId w15:val="{5544D824-B306-40C7-8749-AA310321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2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2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2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2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2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2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2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2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2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2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2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2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28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28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28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28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28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28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2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2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2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2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28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28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28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2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28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282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879D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79DE"/>
    <w:rPr>
      <w:color w:val="605E5C"/>
      <w:shd w:val="clear" w:color="auto" w:fill="E1DFDD"/>
    </w:rPr>
  </w:style>
  <w:style w:type="character" w:customStyle="1" w:styleId="hgkelc">
    <w:name w:val="hgkelc"/>
    <w:basedOn w:val="Policepardfaut"/>
    <w:rsid w:val="00045937"/>
  </w:style>
  <w:style w:type="character" w:styleId="Appelnotedebasdep">
    <w:name w:val="footnote reference"/>
    <w:basedOn w:val="Policepardfaut"/>
    <w:uiPriority w:val="99"/>
    <w:semiHidden/>
    <w:unhideWhenUsed/>
    <w:rsid w:val="0004593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5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EE9"/>
  </w:style>
  <w:style w:type="paragraph" w:styleId="Pieddepage">
    <w:name w:val="footer"/>
    <w:basedOn w:val="Normal"/>
    <w:link w:val="PieddepageCar"/>
    <w:uiPriority w:val="99"/>
    <w:unhideWhenUsed/>
    <w:rsid w:val="0095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42e21-0980-4b78-a495-b69f5cacde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FEC054CC034F8EDB76F1A360ED82" ma:contentTypeVersion="13" ma:contentTypeDescription="Crée un document." ma:contentTypeScope="" ma:versionID="32973ac0695d0e47972213e863fd9cee">
  <xsd:schema xmlns:xsd="http://www.w3.org/2001/XMLSchema" xmlns:xs="http://www.w3.org/2001/XMLSchema" xmlns:p="http://schemas.microsoft.com/office/2006/metadata/properties" xmlns:ns3="11b42e21-0980-4b78-a495-b69f5cacdeea" targetNamespace="http://schemas.microsoft.com/office/2006/metadata/properties" ma:root="true" ma:fieldsID="4129ab94b9d623e7b395fc502c47fcd5" ns3:_="">
    <xsd:import namespace="11b42e21-0980-4b78-a495-b69f5cacd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2e21-0980-4b78-a495-b69f5cacd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11ECF-AD0D-40AA-A9EC-FA9D76C0A112}">
  <ds:schemaRefs>
    <ds:schemaRef ds:uri="http://schemas.microsoft.com/office/2006/metadata/properties"/>
    <ds:schemaRef ds:uri="http://schemas.microsoft.com/office/infopath/2007/PartnerControls"/>
    <ds:schemaRef ds:uri="11b42e21-0980-4b78-a495-b69f5cacdeea"/>
  </ds:schemaRefs>
</ds:datastoreItem>
</file>

<file path=customXml/itemProps2.xml><?xml version="1.0" encoding="utf-8"?>
<ds:datastoreItem xmlns:ds="http://schemas.openxmlformats.org/officeDocument/2006/customXml" ds:itemID="{048DDABA-1EC9-4A47-9D89-FF4C55101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42e21-0980-4b78-a495-b69f5cacd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8CA0F-E0F9-449F-8A9A-203D0AAEB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cazes</dc:creator>
  <cp:keywords/>
  <dc:description/>
  <cp:lastModifiedBy>jerome cazes</cp:lastModifiedBy>
  <cp:revision>197</cp:revision>
  <dcterms:created xsi:type="dcterms:W3CDTF">2024-06-13T10:43:00Z</dcterms:created>
  <dcterms:modified xsi:type="dcterms:W3CDTF">2024-06-17T09:25:00Z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0x010100E73EFEC054CC034F8EDB76F1A360ED82</vt:lpwstr>
  </property>
</Properties>
</file>