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2ACC" w14:textId="77777777" w:rsidR="003153F8" w:rsidRDefault="003153F8" w:rsidP="000074C3">
      <w:pPr>
        <w:jc w:val="center"/>
        <w:rPr>
          <w:rFonts w:ascii="Calibri" w:eastAsia="Times New Roman" w:hAnsi="Calibri" w:cs="Calibri"/>
          <w:b/>
          <w:bCs/>
        </w:rPr>
      </w:pPr>
    </w:p>
    <w:p w14:paraId="5674DD19" w14:textId="77777777" w:rsidR="004A4203" w:rsidRDefault="004A4203" w:rsidP="000074C3">
      <w:pPr>
        <w:jc w:val="center"/>
        <w:rPr>
          <w:rFonts w:ascii="Calibri" w:eastAsia="Times New Roman" w:hAnsi="Calibri" w:cs="Calibri"/>
          <w:b/>
          <w:bCs/>
        </w:rPr>
      </w:pPr>
    </w:p>
    <w:p w14:paraId="4756F3D0" w14:textId="371908D6" w:rsidR="009A6A0F" w:rsidRPr="00D21AF0" w:rsidRDefault="0003719D" w:rsidP="000074C3">
      <w:pPr>
        <w:jc w:val="center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>B</w:t>
      </w:r>
      <w:r w:rsidR="00016A27" w:rsidRPr="00D21AF0">
        <w:rPr>
          <w:rFonts w:ascii="Calibri" w:eastAsia="Times New Roman" w:hAnsi="Calibri" w:cs="Calibri"/>
          <w:b/>
          <w:bCs/>
        </w:rPr>
        <w:t xml:space="preserve">onnes pratiques </w:t>
      </w:r>
      <w:r w:rsidR="00355E34" w:rsidRPr="00D21AF0">
        <w:rPr>
          <w:rFonts w:ascii="Calibri" w:eastAsia="Times New Roman" w:hAnsi="Calibri" w:cs="Calibri"/>
          <w:b/>
          <w:bCs/>
        </w:rPr>
        <w:t>comptable</w:t>
      </w:r>
      <w:r w:rsidR="00B53ED3" w:rsidRPr="00D21AF0">
        <w:rPr>
          <w:rFonts w:ascii="Calibri" w:eastAsia="Times New Roman" w:hAnsi="Calibri" w:cs="Calibri"/>
          <w:b/>
          <w:bCs/>
        </w:rPr>
        <w:t>s</w:t>
      </w:r>
      <w:r w:rsidR="00355E34" w:rsidRPr="00D21AF0">
        <w:rPr>
          <w:rFonts w:ascii="Calibri" w:eastAsia="Times New Roman" w:hAnsi="Calibri" w:cs="Calibri"/>
          <w:b/>
          <w:bCs/>
        </w:rPr>
        <w:t xml:space="preserve"> </w:t>
      </w:r>
      <w:r w:rsidR="009A6A0F" w:rsidRPr="00D21AF0">
        <w:rPr>
          <w:rFonts w:ascii="Calibri" w:eastAsia="Times New Roman" w:hAnsi="Calibri" w:cs="Calibri"/>
          <w:b/>
          <w:bCs/>
        </w:rPr>
        <w:t xml:space="preserve">de </w:t>
      </w:r>
      <w:r w:rsidR="00B53ED3" w:rsidRPr="00D21AF0">
        <w:rPr>
          <w:rFonts w:ascii="Calibri" w:eastAsia="Times New Roman" w:hAnsi="Calibri" w:cs="Calibri"/>
          <w:b/>
          <w:bCs/>
        </w:rPr>
        <w:t>mesure des carbones</w:t>
      </w:r>
    </w:p>
    <w:p w14:paraId="01FFFA10" w14:textId="77777777" w:rsidR="009A6A0F" w:rsidRPr="00D21AF0" w:rsidRDefault="009A6A0F" w:rsidP="00E723F9">
      <w:pPr>
        <w:jc w:val="both"/>
        <w:rPr>
          <w:rFonts w:ascii="Calibri" w:eastAsia="Times New Roman" w:hAnsi="Calibri" w:cs="Calibri"/>
          <w:b/>
          <w:bCs/>
        </w:rPr>
      </w:pPr>
    </w:p>
    <w:p w14:paraId="41DC36C4" w14:textId="77777777" w:rsidR="00AA18D1" w:rsidRPr="00D21AF0" w:rsidRDefault="00AA18D1" w:rsidP="00E723F9">
      <w:pPr>
        <w:jc w:val="both"/>
        <w:rPr>
          <w:rFonts w:ascii="Calibri" w:eastAsia="Times New Roman" w:hAnsi="Calibri" w:cs="Calibri"/>
          <w:b/>
          <w:bCs/>
        </w:rPr>
      </w:pPr>
    </w:p>
    <w:p w14:paraId="777F59C1" w14:textId="29D1A857" w:rsidR="00241FB1" w:rsidRPr="00D21AF0" w:rsidRDefault="009B56D2" w:rsidP="00EF1928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Présentation générale</w:t>
      </w:r>
    </w:p>
    <w:p w14:paraId="5B7DA19E" w14:textId="19F55ED2" w:rsidR="006700DD" w:rsidRDefault="00CD04EA" w:rsidP="002C2A6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</w:t>
      </w:r>
      <w:r w:rsidR="00347251">
        <w:rPr>
          <w:rFonts w:ascii="Calibri" w:hAnsi="Calibri" w:cs="Calibri"/>
          <w:color w:val="000000"/>
        </w:rPr>
        <w:t xml:space="preserve">tenue de comptes </w:t>
      </w:r>
      <w:r w:rsidR="005F5D4D">
        <w:rPr>
          <w:rFonts w:ascii="Calibri" w:hAnsi="Calibri" w:cs="Calibri"/>
          <w:color w:val="000000"/>
        </w:rPr>
        <w:t>de dé</w:t>
      </w:r>
      <w:r w:rsidR="00347251">
        <w:rPr>
          <w:rFonts w:ascii="Calibri" w:hAnsi="Calibri" w:cs="Calibri"/>
          <w:color w:val="000000"/>
        </w:rPr>
        <w:t>carbon</w:t>
      </w:r>
      <w:r w:rsidR="005F5D4D">
        <w:rPr>
          <w:rFonts w:ascii="Calibri" w:hAnsi="Calibri" w:cs="Calibri"/>
          <w:color w:val="000000"/>
        </w:rPr>
        <w:t>ation</w:t>
      </w:r>
      <w:r w:rsidR="00347251">
        <w:rPr>
          <w:rFonts w:ascii="Calibri" w:hAnsi="Calibri" w:cs="Calibri"/>
          <w:color w:val="000000"/>
        </w:rPr>
        <w:t xml:space="preserve"> </w:t>
      </w:r>
      <w:r w:rsidR="0075069C" w:rsidRPr="0075069C">
        <w:rPr>
          <w:rFonts w:ascii="Calibri" w:hAnsi="Calibri" w:cs="Calibri"/>
          <w:color w:val="000000"/>
        </w:rPr>
        <w:t>assure</w:t>
      </w:r>
      <w:r w:rsidR="0075069C">
        <w:rPr>
          <w:rFonts w:ascii="Calibri" w:hAnsi="Calibri" w:cs="Calibri"/>
          <w:b/>
          <w:bCs/>
          <w:color w:val="000000"/>
        </w:rPr>
        <w:t xml:space="preserve"> </w:t>
      </w:r>
      <w:r w:rsidR="00347251" w:rsidRPr="00347251">
        <w:rPr>
          <w:rFonts w:ascii="Calibri" w:hAnsi="Calibri" w:cs="Calibri"/>
          <w:color w:val="000000"/>
        </w:rPr>
        <w:t>de disposer</w:t>
      </w:r>
      <w:r w:rsidR="00347251">
        <w:rPr>
          <w:rFonts w:ascii="Calibri" w:hAnsi="Calibri" w:cs="Calibri"/>
          <w:b/>
          <w:bCs/>
          <w:color w:val="000000"/>
        </w:rPr>
        <w:t xml:space="preserve"> </w:t>
      </w:r>
      <w:r w:rsidR="00811AB8" w:rsidRPr="00811AB8">
        <w:rPr>
          <w:rFonts w:ascii="Calibri" w:hAnsi="Calibri" w:cs="Calibri"/>
          <w:color w:val="000000"/>
        </w:rPr>
        <w:t>à terme</w:t>
      </w:r>
      <w:r w:rsidR="00811AB8">
        <w:rPr>
          <w:rFonts w:ascii="Calibri" w:hAnsi="Calibri" w:cs="Calibri"/>
          <w:b/>
          <w:bCs/>
          <w:color w:val="000000"/>
        </w:rPr>
        <w:t xml:space="preserve"> </w:t>
      </w:r>
      <w:r w:rsidR="00381977" w:rsidRPr="00381977">
        <w:rPr>
          <w:rFonts w:ascii="Calibri" w:hAnsi="Calibri" w:cs="Calibri"/>
          <w:color w:val="000000"/>
        </w:rPr>
        <w:t>d’</w:t>
      </w:r>
      <w:r w:rsidR="006700DD" w:rsidRPr="006700DD">
        <w:rPr>
          <w:rFonts w:ascii="Calibri" w:hAnsi="Calibri" w:cs="Calibri"/>
          <w:color w:val="000000"/>
        </w:rPr>
        <w:t xml:space="preserve">une </w:t>
      </w:r>
      <w:r w:rsidR="002C268C">
        <w:rPr>
          <w:rFonts w:ascii="Calibri" w:hAnsi="Calibri" w:cs="Calibri"/>
          <w:color w:val="000000"/>
        </w:rPr>
        <w:t>performance</w:t>
      </w:r>
      <w:r w:rsidR="006700DD" w:rsidRPr="006700DD">
        <w:rPr>
          <w:rFonts w:ascii="Calibri" w:hAnsi="Calibri" w:cs="Calibri"/>
          <w:color w:val="000000"/>
        </w:rPr>
        <w:t xml:space="preserve"> carbone </w:t>
      </w:r>
      <w:r w:rsidR="005F5D4D" w:rsidRPr="00D21AF0">
        <w:rPr>
          <w:rFonts w:ascii="Calibri" w:hAnsi="Calibri" w:cs="Calibri"/>
          <w:color w:val="000000"/>
        </w:rPr>
        <w:t>(</w:t>
      </w:r>
      <w:r w:rsidR="005F5D4D">
        <w:rPr>
          <w:rFonts w:ascii="Calibri" w:hAnsi="Calibri" w:cs="Calibri"/>
          <w:color w:val="000000"/>
        </w:rPr>
        <w:t xml:space="preserve">carbone </w:t>
      </w:r>
      <w:r w:rsidR="005F5D4D" w:rsidRPr="00D21AF0">
        <w:rPr>
          <w:rFonts w:ascii="Calibri" w:hAnsi="Calibri" w:cs="Calibri"/>
          <w:color w:val="000000"/>
        </w:rPr>
        <w:t>pour « équivalent CO</w:t>
      </w:r>
      <w:r w:rsidR="005F5D4D" w:rsidRPr="00D21AF0">
        <w:rPr>
          <w:rFonts w:ascii="Calibri" w:hAnsi="Calibri" w:cs="Calibri"/>
          <w:color w:val="000000"/>
          <w:vertAlign w:val="subscript"/>
        </w:rPr>
        <w:t>2 </w:t>
      </w:r>
      <w:r w:rsidR="005F5D4D" w:rsidRPr="00D21AF0">
        <w:rPr>
          <w:rFonts w:ascii="Calibri" w:hAnsi="Calibri" w:cs="Calibri"/>
          <w:color w:val="000000"/>
        </w:rPr>
        <w:t xml:space="preserve">») </w:t>
      </w:r>
      <w:r w:rsidR="006700DD" w:rsidRPr="006700DD">
        <w:rPr>
          <w:rFonts w:ascii="Calibri" w:hAnsi="Calibri" w:cs="Calibri"/>
          <w:color w:val="000000"/>
        </w:rPr>
        <w:t xml:space="preserve">à côté de chaque </w:t>
      </w:r>
      <w:r w:rsidR="002C268C">
        <w:rPr>
          <w:rFonts w:ascii="Calibri" w:hAnsi="Calibri" w:cs="Calibri"/>
          <w:color w:val="000000"/>
        </w:rPr>
        <w:t>performanc</w:t>
      </w:r>
      <w:r w:rsidR="006700DD" w:rsidRPr="006700DD">
        <w:rPr>
          <w:rFonts w:ascii="Calibri" w:hAnsi="Calibri" w:cs="Calibri"/>
          <w:color w:val="000000"/>
        </w:rPr>
        <w:t>e monétaire pour arbitrer chaque décision</w:t>
      </w:r>
      <w:r w:rsidR="002C2A68">
        <w:rPr>
          <w:rFonts w:ascii="Calibri" w:hAnsi="Calibri" w:cs="Calibri"/>
          <w:color w:val="000000"/>
        </w:rPr>
        <w:t> : l</w:t>
      </w:r>
      <w:r w:rsidR="006700DD" w:rsidRPr="006700DD">
        <w:rPr>
          <w:rFonts w:ascii="Calibri" w:hAnsi="Calibri" w:cs="Calibri"/>
          <w:color w:val="000000"/>
        </w:rPr>
        <w:t xml:space="preserve">e produit le </w:t>
      </w:r>
      <w:r w:rsidR="00C47F83">
        <w:rPr>
          <w:rFonts w:ascii="Calibri" w:hAnsi="Calibri" w:cs="Calibri"/>
          <w:color w:val="000000"/>
        </w:rPr>
        <w:t xml:space="preserve">plus léger en </w:t>
      </w:r>
      <w:r w:rsidR="006700DD" w:rsidRPr="006700DD">
        <w:rPr>
          <w:rFonts w:ascii="Calibri" w:hAnsi="Calibri" w:cs="Calibri"/>
          <w:color w:val="000000"/>
        </w:rPr>
        <w:t xml:space="preserve">coût ET </w:t>
      </w:r>
      <w:r w:rsidR="00C47F83">
        <w:rPr>
          <w:rFonts w:ascii="Calibri" w:hAnsi="Calibri" w:cs="Calibri"/>
          <w:color w:val="000000"/>
        </w:rPr>
        <w:t>en poids carbone</w:t>
      </w:r>
      <w:r w:rsidR="006700DD" w:rsidRPr="006700DD">
        <w:rPr>
          <w:rFonts w:ascii="Calibri" w:hAnsi="Calibri" w:cs="Calibri"/>
          <w:color w:val="000000"/>
        </w:rPr>
        <w:t>,</w:t>
      </w:r>
      <w:r w:rsidR="002C2A68">
        <w:rPr>
          <w:rFonts w:ascii="Calibri" w:hAnsi="Calibri" w:cs="Calibri"/>
          <w:color w:val="000000"/>
        </w:rPr>
        <w:t xml:space="preserve"> le</w:t>
      </w:r>
      <w:r w:rsidR="006700DD" w:rsidRPr="006700DD">
        <w:rPr>
          <w:rFonts w:ascii="Calibri" w:hAnsi="Calibri" w:cs="Calibri"/>
          <w:color w:val="000000"/>
        </w:rPr>
        <w:t xml:space="preserve"> projet ou son financement le plus rentable ET le plus décarbonant</w:t>
      </w:r>
      <w:r w:rsidR="002C2A68">
        <w:rPr>
          <w:rFonts w:ascii="Calibri" w:hAnsi="Calibri" w:cs="Calibri"/>
          <w:color w:val="000000"/>
        </w:rPr>
        <w:t>.</w:t>
      </w:r>
    </w:p>
    <w:p w14:paraId="209DD98A" w14:textId="434A70F7" w:rsidR="00335FD9" w:rsidRDefault="00A41AAF" w:rsidP="002C2A6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 compte </w:t>
      </w:r>
      <w:r w:rsidR="00E971CD">
        <w:rPr>
          <w:rFonts w:ascii="Calibri" w:hAnsi="Calibri" w:cs="Calibri"/>
          <w:color w:val="000000"/>
        </w:rPr>
        <w:t xml:space="preserve">de décarbonation </w:t>
      </w:r>
      <w:r>
        <w:rPr>
          <w:rFonts w:ascii="Calibri" w:hAnsi="Calibri" w:cs="Calibri"/>
          <w:color w:val="000000"/>
        </w:rPr>
        <w:t xml:space="preserve">produit </w:t>
      </w:r>
      <w:r w:rsidR="00335FD9">
        <w:rPr>
          <w:rFonts w:ascii="Calibri" w:hAnsi="Calibri" w:cs="Calibri"/>
          <w:color w:val="000000"/>
        </w:rPr>
        <w:t>trois mesures</w:t>
      </w:r>
      <w:r w:rsidR="005C18D4">
        <w:rPr>
          <w:rFonts w:ascii="Calibri" w:hAnsi="Calibri" w:cs="Calibri"/>
          <w:color w:val="000000"/>
        </w:rPr>
        <w:t xml:space="preserve"> carbone.</w:t>
      </w:r>
    </w:p>
    <w:p w14:paraId="44AD6563" w14:textId="6A9BB037" w:rsidR="003A6A27" w:rsidRPr="00D21AF0" w:rsidRDefault="00DC15B3" w:rsidP="00D817F3">
      <w:pPr>
        <w:jc w:val="both"/>
        <w:rPr>
          <w:rFonts w:ascii="Calibri" w:hAnsi="Calibri" w:cs="Calibri"/>
          <w:color w:val="000000"/>
        </w:rPr>
      </w:pPr>
      <w:r w:rsidRPr="00D21AF0">
        <w:rPr>
          <w:rFonts w:ascii="Calibri" w:hAnsi="Calibri" w:cs="Calibri"/>
          <w:color w:val="000000"/>
        </w:rPr>
        <w:t xml:space="preserve">  </w:t>
      </w:r>
      <w:r w:rsidR="00005154" w:rsidRPr="00D21AF0">
        <w:rPr>
          <w:rFonts w:ascii="Calibri" w:hAnsi="Calibri" w:cs="Calibri"/>
          <w:color w:val="000000"/>
        </w:rPr>
        <w:t xml:space="preserve">- </w:t>
      </w:r>
      <w:r w:rsidR="00AC4E78" w:rsidRPr="00D21AF0">
        <w:rPr>
          <w:rFonts w:ascii="Calibri" w:hAnsi="Calibri" w:cs="Calibri"/>
          <w:b/>
          <w:bCs/>
          <w:color w:val="000000"/>
        </w:rPr>
        <w:t xml:space="preserve">Le poids carbone de la production </w:t>
      </w:r>
      <w:r w:rsidR="001E0C3A">
        <w:rPr>
          <w:rFonts w:ascii="Calibri" w:hAnsi="Calibri" w:cs="Calibri"/>
          <w:b/>
          <w:bCs/>
          <w:color w:val="000000"/>
        </w:rPr>
        <w:t xml:space="preserve">annuelle </w:t>
      </w:r>
      <w:r w:rsidR="00AC4E78" w:rsidRPr="00D21AF0">
        <w:rPr>
          <w:rFonts w:ascii="Calibri" w:hAnsi="Calibri" w:cs="Calibri"/>
          <w:b/>
          <w:bCs/>
          <w:color w:val="000000"/>
        </w:rPr>
        <w:t xml:space="preserve">de l’organisation </w:t>
      </w:r>
      <w:r w:rsidR="007D7EE1" w:rsidRPr="00425BE0">
        <w:rPr>
          <w:rFonts w:ascii="Calibri" w:hAnsi="Calibri" w:cs="Calibri"/>
          <w:color w:val="000000"/>
        </w:rPr>
        <w:t>(souvent appelé son empreinte carbone)</w:t>
      </w:r>
      <w:r w:rsidR="007D7EE1">
        <w:rPr>
          <w:rFonts w:ascii="Calibri" w:hAnsi="Calibri" w:cs="Calibri"/>
          <w:b/>
          <w:bCs/>
          <w:color w:val="000000"/>
        </w:rPr>
        <w:t xml:space="preserve"> </w:t>
      </w:r>
      <w:r w:rsidR="00922155" w:rsidRPr="00D21AF0">
        <w:rPr>
          <w:rFonts w:ascii="Calibri" w:hAnsi="Calibri" w:cs="Calibri"/>
          <w:color w:val="000000"/>
        </w:rPr>
        <w:t xml:space="preserve">est la somme des </w:t>
      </w:r>
      <w:r w:rsidR="00005154" w:rsidRPr="00D21AF0">
        <w:rPr>
          <w:rFonts w:ascii="Calibri" w:hAnsi="Calibri" w:cs="Calibri"/>
          <w:color w:val="000000"/>
        </w:rPr>
        <w:t>poids carbone de</w:t>
      </w:r>
      <w:r w:rsidR="00A90D4F" w:rsidRPr="00D21AF0">
        <w:rPr>
          <w:rFonts w:ascii="Calibri" w:hAnsi="Calibri" w:cs="Calibri"/>
          <w:color w:val="000000"/>
        </w:rPr>
        <w:t xml:space="preserve"> </w:t>
      </w:r>
      <w:r w:rsidR="00922155" w:rsidRPr="00D21AF0">
        <w:rPr>
          <w:rFonts w:ascii="Calibri" w:hAnsi="Calibri" w:cs="Calibri"/>
          <w:color w:val="000000"/>
        </w:rPr>
        <w:t xml:space="preserve">ses achats et </w:t>
      </w:r>
      <w:r w:rsidR="00C94B80" w:rsidRPr="00D21AF0">
        <w:rPr>
          <w:rFonts w:ascii="Calibri" w:hAnsi="Calibri" w:cs="Calibri"/>
          <w:color w:val="000000"/>
        </w:rPr>
        <w:t>de ses émissions et captures directes de carbones (notamment par combustion)</w:t>
      </w:r>
      <w:r w:rsidR="00FD3992">
        <w:rPr>
          <w:rFonts w:ascii="Calibri" w:hAnsi="Calibri" w:cs="Calibri"/>
          <w:color w:val="000000"/>
        </w:rPr>
        <w:t>.</w:t>
      </w:r>
    </w:p>
    <w:p w14:paraId="13BE8FB0" w14:textId="5B32B172" w:rsidR="00E1045B" w:rsidRPr="00D21AF0" w:rsidRDefault="00DC15B3" w:rsidP="00D817F3">
      <w:pPr>
        <w:jc w:val="both"/>
        <w:rPr>
          <w:rFonts w:ascii="Calibri" w:hAnsi="Calibri" w:cs="Calibri"/>
          <w:color w:val="000000"/>
        </w:rPr>
      </w:pPr>
      <w:r w:rsidRPr="00D21AF0">
        <w:rPr>
          <w:rFonts w:ascii="Calibri" w:hAnsi="Calibri" w:cs="Calibri"/>
          <w:color w:val="000000"/>
        </w:rPr>
        <w:t xml:space="preserve">  </w:t>
      </w:r>
      <w:r w:rsidR="00C94B80" w:rsidRPr="00D21AF0">
        <w:rPr>
          <w:rFonts w:ascii="Calibri" w:hAnsi="Calibri" w:cs="Calibri"/>
          <w:color w:val="000000"/>
        </w:rPr>
        <w:t xml:space="preserve">- </w:t>
      </w:r>
      <w:r w:rsidR="00626813" w:rsidRPr="00D21AF0">
        <w:rPr>
          <w:rFonts w:ascii="Calibri" w:hAnsi="Calibri" w:cs="Calibri"/>
          <w:b/>
          <w:bCs/>
          <w:color w:val="000000"/>
        </w:rPr>
        <w:t xml:space="preserve">Le poids carbone </w:t>
      </w:r>
      <w:r w:rsidR="00425BE0">
        <w:rPr>
          <w:rFonts w:ascii="Calibri" w:hAnsi="Calibri" w:cs="Calibri"/>
          <w:b/>
          <w:bCs/>
          <w:color w:val="000000"/>
        </w:rPr>
        <w:t xml:space="preserve">par unité produite </w:t>
      </w:r>
      <w:r w:rsidR="007522AB" w:rsidRPr="007522AB">
        <w:rPr>
          <w:rFonts w:ascii="Calibri" w:hAnsi="Calibri" w:cs="Calibri"/>
          <w:color w:val="000000"/>
        </w:rPr>
        <w:t xml:space="preserve">(les carbones émis pour la </w:t>
      </w:r>
      <w:proofErr w:type="gramStart"/>
      <w:r w:rsidR="007522AB" w:rsidRPr="007522AB">
        <w:rPr>
          <w:rFonts w:ascii="Calibri" w:hAnsi="Calibri" w:cs="Calibri"/>
          <w:color w:val="000000"/>
        </w:rPr>
        <w:t xml:space="preserve">produire) </w:t>
      </w:r>
      <w:r w:rsidR="00626813" w:rsidRPr="007522AB">
        <w:rPr>
          <w:rFonts w:ascii="Calibri" w:hAnsi="Calibri" w:cs="Calibri"/>
          <w:color w:val="000000"/>
        </w:rPr>
        <w:t xml:space="preserve"> </w:t>
      </w:r>
      <w:r w:rsidR="007522AB" w:rsidRPr="007522AB">
        <w:rPr>
          <w:rFonts w:ascii="Calibri" w:hAnsi="Calibri" w:cs="Calibri"/>
          <w:color w:val="000000"/>
        </w:rPr>
        <w:t>est</w:t>
      </w:r>
      <w:proofErr w:type="gramEnd"/>
      <w:r w:rsidR="00005154" w:rsidRPr="00D21AF0">
        <w:rPr>
          <w:rFonts w:ascii="Calibri" w:hAnsi="Calibri" w:cs="Calibri"/>
          <w:color w:val="000000"/>
        </w:rPr>
        <w:t xml:space="preserve"> </w:t>
      </w:r>
      <w:r w:rsidR="00A33D93">
        <w:rPr>
          <w:rFonts w:ascii="Calibri" w:hAnsi="Calibri" w:cs="Calibri"/>
          <w:color w:val="000000"/>
        </w:rPr>
        <w:t>c</w:t>
      </w:r>
      <w:r w:rsidR="00E1045B" w:rsidRPr="00D21AF0">
        <w:rPr>
          <w:rFonts w:ascii="Calibri" w:hAnsi="Calibri" w:cs="Calibri"/>
          <w:color w:val="000000"/>
        </w:rPr>
        <w:t>e poids carbone</w:t>
      </w:r>
      <w:r w:rsidR="009144F9">
        <w:rPr>
          <w:rFonts w:ascii="Calibri" w:hAnsi="Calibri" w:cs="Calibri"/>
          <w:color w:val="000000"/>
        </w:rPr>
        <w:t xml:space="preserve"> </w:t>
      </w:r>
      <w:r w:rsidR="00A33D93">
        <w:rPr>
          <w:rFonts w:ascii="Calibri" w:hAnsi="Calibri" w:cs="Calibri"/>
          <w:color w:val="000000"/>
        </w:rPr>
        <w:t>annuel</w:t>
      </w:r>
      <w:r w:rsidR="00E1045B" w:rsidRPr="00D21AF0">
        <w:rPr>
          <w:rFonts w:ascii="Calibri" w:hAnsi="Calibri" w:cs="Calibri"/>
          <w:color w:val="000000"/>
        </w:rPr>
        <w:t xml:space="preserve"> divisé par la quantité de produits sortants.</w:t>
      </w:r>
    </w:p>
    <w:p w14:paraId="79F45C98" w14:textId="73074A36" w:rsidR="004B1F0A" w:rsidRPr="00D21AF0" w:rsidRDefault="00DC15B3" w:rsidP="004B1F0A">
      <w:pPr>
        <w:jc w:val="both"/>
        <w:rPr>
          <w:rFonts w:ascii="Calibri" w:hAnsi="Calibri" w:cs="Calibri"/>
          <w:color w:val="000000"/>
        </w:rPr>
      </w:pPr>
      <w:r w:rsidRPr="00D21AF0">
        <w:rPr>
          <w:rFonts w:ascii="Calibri" w:hAnsi="Calibri" w:cs="Calibri"/>
          <w:color w:val="000000"/>
        </w:rPr>
        <w:t xml:space="preserve">  </w:t>
      </w:r>
      <w:r w:rsidR="00005154" w:rsidRPr="00D21AF0">
        <w:rPr>
          <w:rFonts w:ascii="Calibri" w:hAnsi="Calibri" w:cs="Calibri"/>
          <w:color w:val="000000"/>
        </w:rPr>
        <w:t xml:space="preserve">- </w:t>
      </w:r>
      <w:r w:rsidR="00832B29" w:rsidRPr="00D21AF0">
        <w:rPr>
          <w:rFonts w:ascii="Calibri" w:hAnsi="Calibri" w:cs="Calibri"/>
          <w:b/>
          <w:bCs/>
          <w:color w:val="000000"/>
        </w:rPr>
        <w:t xml:space="preserve">La </w:t>
      </w:r>
      <w:r w:rsidR="00614908" w:rsidRPr="00D21AF0">
        <w:rPr>
          <w:rFonts w:ascii="Calibri" w:hAnsi="Calibri" w:cs="Calibri"/>
          <w:b/>
          <w:bCs/>
          <w:color w:val="000000"/>
        </w:rPr>
        <w:t xml:space="preserve">décarbonation </w:t>
      </w:r>
      <w:r w:rsidR="00832B29" w:rsidRPr="00D21AF0">
        <w:rPr>
          <w:rFonts w:ascii="Calibri" w:hAnsi="Calibri" w:cs="Calibri"/>
          <w:b/>
          <w:bCs/>
          <w:color w:val="000000"/>
        </w:rPr>
        <w:t xml:space="preserve">de l’organisation </w:t>
      </w:r>
      <w:r w:rsidR="00485154" w:rsidRPr="00D0507A">
        <w:rPr>
          <w:rFonts w:ascii="Calibri" w:hAnsi="Calibri" w:cs="Calibri"/>
          <w:color w:val="000000"/>
        </w:rPr>
        <w:t xml:space="preserve">(sa contribution à la décarbonation de la planète) </w:t>
      </w:r>
      <w:r w:rsidR="00A9606F" w:rsidRPr="00D21AF0">
        <w:rPr>
          <w:rFonts w:ascii="Calibri" w:hAnsi="Calibri" w:cs="Calibri"/>
          <w:color w:val="000000"/>
        </w:rPr>
        <w:t xml:space="preserve">est </w:t>
      </w:r>
      <w:r w:rsidR="004B1F0A" w:rsidRPr="00D21AF0">
        <w:rPr>
          <w:rFonts w:ascii="Calibri" w:hAnsi="Calibri" w:cs="Calibri"/>
          <w:color w:val="000000"/>
        </w:rPr>
        <w:t>l</w:t>
      </w:r>
      <w:r w:rsidR="00A9606F" w:rsidRPr="00D21AF0">
        <w:rPr>
          <w:rFonts w:ascii="Calibri" w:hAnsi="Calibri" w:cs="Calibri"/>
          <w:color w:val="000000"/>
        </w:rPr>
        <w:t xml:space="preserve">a variation du poids carbone annuel de </w:t>
      </w:r>
      <w:r w:rsidR="003C1E69">
        <w:rPr>
          <w:rFonts w:ascii="Calibri" w:hAnsi="Calibri" w:cs="Calibri"/>
          <w:color w:val="000000"/>
        </w:rPr>
        <w:t>s</w:t>
      </w:r>
      <w:r w:rsidR="00A9606F" w:rsidRPr="00D21AF0">
        <w:rPr>
          <w:rFonts w:ascii="Calibri" w:hAnsi="Calibri" w:cs="Calibri"/>
          <w:color w:val="000000"/>
        </w:rPr>
        <w:t>a production</w:t>
      </w:r>
      <w:r w:rsidR="004B1F0A" w:rsidRPr="00D21AF0">
        <w:rPr>
          <w:rFonts w:ascii="Calibri" w:hAnsi="Calibri" w:cs="Calibri"/>
          <w:color w:val="000000"/>
        </w:rPr>
        <w:t xml:space="preserve"> </w:t>
      </w:r>
      <w:r w:rsidR="00FA71F7">
        <w:rPr>
          <w:rFonts w:ascii="Calibri" w:hAnsi="Calibri" w:cs="Calibri"/>
          <w:color w:val="000000"/>
        </w:rPr>
        <w:t xml:space="preserve">diminuée </w:t>
      </w:r>
      <w:r w:rsidR="00DE00D6" w:rsidRPr="00D21AF0">
        <w:rPr>
          <w:rFonts w:ascii="Calibri" w:hAnsi="Calibri" w:cs="Calibri"/>
          <w:color w:val="000000"/>
        </w:rPr>
        <w:t>d</w:t>
      </w:r>
      <w:r w:rsidR="004B1F0A" w:rsidRPr="00D21AF0">
        <w:rPr>
          <w:rFonts w:ascii="Calibri" w:hAnsi="Calibri" w:cs="Calibri"/>
          <w:color w:val="000000"/>
        </w:rPr>
        <w:t xml:space="preserve">es contributions </w:t>
      </w:r>
      <w:r w:rsidR="00420EA7" w:rsidRPr="00D21AF0">
        <w:rPr>
          <w:rFonts w:ascii="Calibri" w:hAnsi="Calibri" w:cs="Calibri"/>
          <w:color w:val="000000"/>
        </w:rPr>
        <w:t>d</w:t>
      </w:r>
      <w:r w:rsidR="00EF2B91">
        <w:rPr>
          <w:rFonts w:ascii="Calibri" w:hAnsi="Calibri" w:cs="Calibri"/>
          <w:color w:val="000000"/>
        </w:rPr>
        <w:t>e ses chaines de fournisseurs et de la demande</w:t>
      </w:r>
      <w:r w:rsidR="004B1F0A" w:rsidRPr="00D21AF0">
        <w:rPr>
          <w:rFonts w:ascii="Calibri" w:hAnsi="Calibri" w:cs="Calibri"/>
          <w:color w:val="000000"/>
        </w:rPr>
        <w:t>.</w:t>
      </w:r>
    </w:p>
    <w:p w14:paraId="68AEC42C" w14:textId="5DEAB292" w:rsidR="007A5305" w:rsidRPr="00341C49" w:rsidRDefault="00523D59" w:rsidP="00426B78">
      <w:pPr>
        <w:pStyle w:val="NormalWeb"/>
        <w:jc w:val="both"/>
        <w:rPr>
          <w:rFonts w:ascii="Calibri" w:hAnsi="Calibri" w:cs="Calibri"/>
        </w:rPr>
      </w:pPr>
      <w:r w:rsidRPr="00D21AF0">
        <w:rPr>
          <w:rFonts w:ascii="Calibri" w:hAnsi="Calibri" w:cs="Calibri"/>
        </w:rPr>
        <w:t>Ce document décri</w:t>
      </w:r>
      <w:r w:rsidR="00262C19" w:rsidRPr="00D21AF0">
        <w:rPr>
          <w:rFonts w:ascii="Calibri" w:hAnsi="Calibri" w:cs="Calibri"/>
        </w:rPr>
        <w:t>t</w:t>
      </w:r>
      <w:r w:rsidRPr="00D21AF0">
        <w:rPr>
          <w:rFonts w:ascii="Calibri" w:hAnsi="Calibri" w:cs="Calibri"/>
        </w:rPr>
        <w:t xml:space="preserve"> des standards universels qui permettent </w:t>
      </w:r>
      <w:r w:rsidR="005C18D4">
        <w:rPr>
          <w:rFonts w:ascii="Calibri" w:hAnsi="Calibri" w:cs="Calibri"/>
        </w:rPr>
        <w:t xml:space="preserve">aux comptables de produire </w:t>
      </w:r>
      <w:proofErr w:type="gramStart"/>
      <w:r w:rsidR="005321F8">
        <w:rPr>
          <w:rFonts w:ascii="Calibri" w:hAnsi="Calibri" w:cs="Calibri"/>
        </w:rPr>
        <w:t>d</w:t>
      </w:r>
      <w:r w:rsidR="005C18D4">
        <w:rPr>
          <w:rFonts w:ascii="Calibri" w:hAnsi="Calibri" w:cs="Calibri"/>
        </w:rPr>
        <w:t xml:space="preserve">es </w:t>
      </w:r>
      <w:r w:rsidRPr="00D21AF0">
        <w:rPr>
          <w:rFonts w:ascii="Calibri" w:hAnsi="Calibri" w:cs="Calibri"/>
        </w:rPr>
        <w:t>mesures</w:t>
      </w:r>
      <w:r w:rsidR="008C6B15">
        <w:rPr>
          <w:rFonts w:ascii="Calibri" w:hAnsi="Calibri" w:cs="Calibri"/>
        </w:rPr>
        <w:t xml:space="preserve"> </w:t>
      </w:r>
      <w:r w:rsidR="00903830">
        <w:rPr>
          <w:rFonts w:ascii="Calibri" w:hAnsi="Calibri" w:cs="Calibri"/>
        </w:rPr>
        <w:t>carbone</w:t>
      </w:r>
      <w:proofErr w:type="gramEnd"/>
      <w:r w:rsidR="00903830">
        <w:rPr>
          <w:rFonts w:ascii="Calibri" w:hAnsi="Calibri" w:cs="Calibri"/>
        </w:rPr>
        <w:t xml:space="preserve"> </w:t>
      </w:r>
      <w:r w:rsidRPr="00D21AF0">
        <w:rPr>
          <w:rFonts w:ascii="Calibri" w:hAnsi="Calibri" w:cs="Calibri"/>
        </w:rPr>
        <w:t xml:space="preserve">pertinentes, fidèles, comparables, compréhensibles et vérifiables. Ces standards sont faciles à utiliser par </w:t>
      </w:r>
      <w:r w:rsidR="008C7C44">
        <w:rPr>
          <w:rFonts w:ascii="Calibri" w:hAnsi="Calibri" w:cs="Calibri"/>
        </w:rPr>
        <w:t>tout</w:t>
      </w:r>
      <w:r w:rsidRPr="00D21AF0">
        <w:rPr>
          <w:rFonts w:ascii="Calibri" w:hAnsi="Calibri" w:cs="Calibri"/>
        </w:rPr>
        <w:t xml:space="preserve">e organisation, même très petite, car ils sont basés sur </w:t>
      </w:r>
      <w:r w:rsidR="00B640FD">
        <w:rPr>
          <w:rFonts w:ascii="Calibri" w:hAnsi="Calibri" w:cs="Calibri"/>
        </w:rPr>
        <w:t>s</w:t>
      </w:r>
      <w:r w:rsidR="00725F20" w:rsidRPr="00D21AF0">
        <w:rPr>
          <w:rFonts w:ascii="Calibri" w:hAnsi="Calibri" w:cs="Calibri"/>
        </w:rPr>
        <w:t xml:space="preserve">es bonnes pratiques </w:t>
      </w:r>
      <w:r w:rsidRPr="00D21AF0">
        <w:rPr>
          <w:rFonts w:ascii="Calibri" w:hAnsi="Calibri" w:cs="Calibri"/>
        </w:rPr>
        <w:t>comptab</w:t>
      </w:r>
      <w:r w:rsidR="00B640FD">
        <w:rPr>
          <w:rFonts w:ascii="Calibri" w:hAnsi="Calibri" w:cs="Calibri"/>
        </w:rPr>
        <w:t>les</w:t>
      </w:r>
      <w:r w:rsidRPr="00D21AF0">
        <w:rPr>
          <w:rFonts w:ascii="Calibri" w:hAnsi="Calibri" w:cs="Calibri"/>
        </w:rPr>
        <w:t xml:space="preserve"> </w:t>
      </w:r>
      <w:r w:rsidR="00A56839" w:rsidRPr="00D21AF0">
        <w:rPr>
          <w:rFonts w:ascii="Calibri" w:hAnsi="Calibri" w:cs="Calibri"/>
        </w:rPr>
        <w:t>actuell</w:t>
      </w:r>
      <w:r w:rsidRPr="00D21AF0">
        <w:rPr>
          <w:rFonts w:ascii="Calibri" w:hAnsi="Calibri" w:cs="Calibri"/>
        </w:rPr>
        <w:t>e</w:t>
      </w:r>
      <w:r w:rsidR="00B640FD">
        <w:rPr>
          <w:rFonts w:ascii="Calibri" w:hAnsi="Calibri" w:cs="Calibri"/>
        </w:rPr>
        <w:t>s</w:t>
      </w:r>
      <w:r w:rsidRPr="00D21AF0">
        <w:rPr>
          <w:rFonts w:ascii="Calibri" w:hAnsi="Calibri" w:cs="Calibri"/>
        </w:rPr>
        <w:t>. Le périmètre et les exercices sont identiques et les principes de la comptabilité carbone sont une version simplifiée des principes comptab</w:t>
      </w:r>
      <w:r w:rsidR="001E02E9" w:rsidRPr="00D21AF0">
        <w:rPr>
          <w:rFonts w:ascii="Calibri" w:hAnsi="Calibri" w:cs="Calibri"/>
        </w:rPr>
        <w:t>les</w:t>
      </w:r>
      <w:r w:rsidRPr="00BE3B70">
        <w:rPr>
          <w:rFonts w:ascii="Calibri" w:hAnsi="Calibri" w:cs="Calibri"/>
        </w:rPr>
        <w:t>.</w:t>
      </w:r>
      <w:r w:rsidRPr="00D21AF0">
        <w:rPr>
          <w:rFonts w:ascii="Calibri" w:hAnsi="Calibri" w:cs="Calibri"/>
          <w:b/>
          <w:bCs/>
        </w:rPr>
        <w:t xml:space="preserve"> </w:t>
      </w:r>
    </w:p>
    <w:p w14:paraId="4C11D308" w14:textId="4AC03EC6" w:rsidR="00523D59" w:rsidRPr="00D21AF0" w:rsidRDefault="004F0512" w:rsidP="00426B78">
      <w:pPr>
        <w:pStyle w:val="NormalWeb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En cas de doute, u</w:t>
      </w:r>
      <w:r w:rsidR="000647E7" w:rsidRPr="0096423A">
        <w:rPr>
          <w:rFonts w:ascii="Calibri" w:hAnsi="Calibri" w:cs="Calibri"/>
        </w:rPr>
        <w:t xml:space="preserve">n poids carbone </w:t>
      </w:r>
      <w:r w:rsidR="00E30B81">
        <w:rPr>
          <w:rFonts w:ascii="Calibri" w:hAnsi="Calibri" w:cs="Calibri"/>
        </w:rPr>
        <w:t xml:space="preserve">est </w:t>
      </w:r>
      <w:r w:rsidR="0096423A">
        <w:rPr>
          <w:rFonts w:ascii="Calibri" w:hAnsi="Calibri" w:cs="Calibri"/>
        </w:rPr>
        <w:t>accompagné d’un</w:t>
      </w:r>
      <w:r w:rsidR="009E36BD">
        <w:rPr>
          <w:rFonts w:ascii="Calibri" w:hAnsi="Calibri" w:cs="Calibri"/>
        </w:rPr>
        <w:t xml:space="preserve"> label</w:t>
      </w:r>
      <w:r w:rsidR="0096423A">
        <w:rPr>
          <w:rFonts w:ascii="Calibri" w:hAnsi="Calibri" w:cs="Calibri"/>
        </w:rPr>
        <w:t xml:space="preserve"> </w:t>
      </w:r>
      <w:r w:rsidR="004620CA">
        <w:rPr>
          <w:rFonts w:ascii="Calibri" w:hAnsi="Calibri" w:cs="Calibri"/>
        </w:rPr>
        <w:t>(</w:t>
      </w:r>
      <w:r w:rsidR="00D432D8">
        <w:rPr>
          <w:rFonts w:ascii="Calibri" w:hAnsi="Calibri" w:cs="Calibri"/>
        </w:rPr>
        <w:t>E</w:t>
      </w:r>
      <w:r w:rsidR="004620CA">
        <w:rPr>
          <w:rFonts w:ascii="Calibri" w:hAnsi="Calibri" w:cs="Calibri"/>
        </w:rPr>
        <w:t xml:space="preserve">) </w:t>
      </w:r>
      <w:r w:rsidR="00D432D8">
        <w:rPr>
          <w:rFonts w:ascii="Calibri" w:hAnsi="Calibri" w:cs="Calibri"/>
        </w:rPr>
        <w:t xml:space="preserve">pour une estimation </w:t>
      </w:r>
      <w:r w:rsidR="004620CA">
        <w:rPr>
          <w:rFonts w:ascii="Calibri" w:hAnsi="Calibri" w:cs="Calibri"/>
        </w:rPr>
        <w:t xml:space="preserve">ou </w:t>
      </w:r>
      <w:r w:rsidR="00D432D8">
        <w:rPr>
          <w:rFonts w:ascii="Calibri" w:hAnsi="Calibri" w:cs="Calibri"/>
        </w:rPr>
        <w:t xml:space="preserve">d’un label </w:t>
      </w:r>
      <w:r w:rsidR="004620CA">
        <w:rPr>
          <w:rFonts w:ascii="Calibri" w:hAnsi="Calibri" w:cs="Calibri"/>
        </w:rPr>
        <w:t>(</w:t>
      </w:r>
      <w:r w:rsidR="005F521C">
        <w:rPr>
          <w:rFonts w:ascii="Calibri" w:hAnsi="Calibri" w:cs="Calibri"/>
        </w:rPr>
        <w:t>C</w:t>
      </w:r>
      <w:r w:rsidR="004620CA">
        <w:rPr>
          <w:rFonts w:ascii="Calibri" w:hAnsi="Calibri" w:cs="Calibri"/>
        </w:rPr>
        <w:t xml:space="preserve">) </w:t>
      </w:r>
      <w:r w:rsidR="00D432D8">
        <w:rPr>
          <w:rFonts w:ascii="Calibri" w:hAnsi="Calibri" w:cs="Calibri"/>
        </w:rPr>
        <w:t xml:space="preserve">pour </w:t>
      </w:r>
      <w:r w:rsidR="00F83BC3">
        <w:rPr>
          <w:rFonts w:ascii="Calibri" w:hAnsi="Calibri" w:cs="Calibri"/>
        </w:rPr>
        <w:t xml:space="preserve">une mesure comptable </w:t>
      </w:r>
      <w:r w:rsidR="004404F2">
        <w:rPr>
          <w:rFonts w:ascii="Calibri" w:hAnsi="Calibri" w:cs="Calibri"/>
        </w:rPr>
        <w:t xml:space="preserve">respectant ces </w:t>
      </w:r>
      <w:r w:rsidR="003D04F9">
        <w:rPr>
          <w:rFonts w:ascii="Calibri" w:hAnsi="Calibri" w:cs="Calibri"/>
        </w:rPr>
        <w:t>standard</w:t>
      </w:r>
      <w:r w:rsidR="004404F2">
        <w:rPr>
          <w:rFonts w:ascii="Calibri" w:hAnsi="Calibri" w:cs="Calibri"/>
        </w:rPr>
        <w:t>s</w:t>
      </w:r>
      <w:r w:rsidR="00523D59" w:rsidRPr="00D21AF0">
        <w:rPr>
          <w:rStyle w:val="lev"/>
          <w:rFonts w:ascii="Calibri" w:eastAsiaTheme="majorEastAsia" w:hAnsi="Calibri" w:cs="Calibri"/>
          <w:b w:val="0"/>
          <w:bCs w:val="0"/>
        </w:rPr>
        <w:t>.</w:t>
      </w:r>
    </w:p>
    <w:p w14:paraId="0741ED66" w14:textId="1792D717" w:rsidR="00523D59" w:rsidRDefault="00523D59" w:rsidP="00C31F54">
      <w:pPr>
        <w:pStyle w:val="NormalWeb"/>
        <w:jc w:val="both"/>
        <w:rPr>
          <w:rFonts w:ascii="Calibri" w:hAnsi="Calibri" w:cs="Calibri"/>
        </w:rPr>
      </w:pPr>
      <w:r w:rsidRPr="00D21AF0">
        <w:rPr>
          <w:rFonts w:ascii="Calibri" w:hAnsi="Calibri" w:cs="Calibri"/>
        </w:rPr>
        <w:t xml:space="preserve">Lorsque l'organisation utilise une comptabilité analytique pour suivre </w:t>
      </w:r>
      <w:r w:rsidR="00B53BCF">
        <w:rPr>
          <w:rFonts w:ascii="Calibri" w:hAnsi="Calibri" w:cs="Calibri"/>
        </w:rPr>
        <w:t>d</w:t>
      </w:r>
      <w:r w:rsidRPr="00D21AF0">
        <w:rPr>
          <w:rFonts w:ascii="Calibri" w:hAnsi="Calibri" w:cs="Calibri"/>
        </w:rPr>
        <w:t xml:space="preserve">es sous-activités, </w:t>
      </w:r>
      <w:r w:rsidR="00B53BCF">
        <w:rPr>
          <w:rFonts w:ascii="Calibri" w:hAnsi="Calibri" w:cs="Calibri"/>
        </w:rPr>
        <w:t xml:space="preserve">elle établit </w:t>
      </w:r>
      <w:r w:rsidR="00A7237D">
        <w:rPr>
          <w:rFonts w:ascii="Calibri" w:hAnsi="Calibri" w:cs="Calibri"/>
        </w:rPr>
        <w:t xml:space="preserve">un compte </w:t>
      </w:r>
      <w:r w:rsidR="004F0512">
        <w:rPr>
          <w:rFonts w:ascii="Calibri" w:hAnsi="Calibri" w:cs="Calibri"/>
        </w:rPr>
        <w:t>de dé</w:t>
      </w:r>
      <w:r w:rsidR="00A7237D">
        <w:rPr>
          <w:rFonts w:ascii="Calibri" w:hAnsi="Calibri" w:cs="Calibri"/>
        </w:rPr>
        <w:t>carbon</w:t>
      </w:r>
      <w:r w:rsidR="004F0512">
        <w:rPr>
          <w:rFonts w:ascii="Calibri" w:hAnsi="Calibri" w:cs="Calibri"/>
        </w:rPr>
        <w:t>ation</w:t>
      </w:r>
      <w:r w:rsidR="00A7237D">
        <w:rPr>
          <w:rFonts w:ascii="Calibri" w:hAnsi="Calibri" w:cs="Calibri"/>
        </w:rPr>
        <w:t xml:space="preserve"> </w:t>
      </w:r>
      <w:r w:rsidR="00BF7770">
        <w:rPr>
          <w:rFonts w:ascii="Calibri" w:hAnsi="Calibri" w:cs="Calibri"/>
        </w:rPr>
        <w:t xml:space="preserve">pour </w:t>
      </w:r>
      <w:r w:rsidRPr="00D21AF0">
        <w:rPr>
          <w:rFonts w:ascii="Calibri" w:hAnsi="Calibri" w:cs="Calibri"/>
        </w:rPr>
        <w:t>chacune en appliquant les clés de répartition des coûts d'achat aux poids carbone des achats.</w:t>
      </w:r>
      <w:r w:rsidR="00C31F54" w:rsidRPr="00D21AF0">
        <w:rPr>
          <w:rFonts w:ascii="Calibri" w:hAnsi="Calibri" w:cs="Calibri"/>
        </w:rPr>
        <w:t xml:space="preserve"> </w:t>
      </w:r>
      <w:r w:rsidR="00802D6C" w:rsidRPr="00D21AF0">
        <w:rPr>
          <w:rFonts w:ascii="Calibri" w:hAnsi="Calibri" w:cs="Calibri"/>
        </w:rPr>
        <w:t xml:space="preserve">Les </w:t>
      </w:r>
      <w:r w:rsidR="00802D6C">
        <w:rPr>
          <w:rFonts w:ascii="Calibri" w:hAnsi="Calibri" w:cs="Calibri"/>
        </w:rPr>
        <w:t>compte</w:t>
      </w:r>
      <w:r w:rsidR="00802D6C" w:rsidRPr="00D21AF0">
        <w:rPr>
          <w:rFonts w:ascii="Calibri" w:hAnsi="Calibri" w:cs="Calibri"/>
        </w:rPr>
        <w:t xml:space="preserve">s </w:t>
      </w:r>
      <w:r w:rsidR="009D26D0">
        <w:rPr>
          <w:rFonts w:ascii="Calibri" w:hAnsi="Calibri" w:cs="Calibri"/>
        </w:rPr>
        <w:t>de dé</w:t>
      </w:r>
      <w:r w:rsidR="00802D6C" w:rsidRPr="00D21AF0">
        <w:rPr>
          <w:rFonts w:ascii="Calibri" w:hAnsi="Calibri" w:cs="Calibri"/>
        </w:rPr>
        <w:t>carbon</w:t>
      </w:r>
      <w:r w:rsidR="009D26D0">
        <w:rPr>
          <w:rFonts w:ascii="Calibri" w:hAnsi="Calibri" w:cs="Calibri"/>
        </w:rPr>
        <w:t>ation</w:t>
      </w:r>
      <w:r w:rsidR="00802D6C" w:rsidRPr="00D21AF0">
        <w:rPr>
          <w:rFonts w:ascii="Calibri" w:hAnsi="Calibri" w:cs="Calibri"/>
        </w:rPr>
        <w:t xml:space="preserve"> des sous-activités sont additifs.</w:t>
      </w:r>
      <w:r w:rsidR="00802D6C">
        <w:rPr>
          <w:rFonts w:ascii="Calibri" w:hAnsi="Calibri" w:cs="Calibri"/>
        </w:rPr>
        <w:t xml:space="preserve"> </w:t>
      </w:r>
      <w:r w:rsidRPr="00D21AF0">
        <w:rPr>
          <w:rFonts w:ascii="Calibri" w:hAnsi="Calibri" w:cs="Calibri"/>
        </w:rPr>
        <w:t xml:space="preserve">Dans ce qui suit, le terme "activité" fait référence soit à l'activité d'une organisation entière sans comptabilité analytique, soit à une sous-activité d'une organisation avec comptabilité analytique. </w:t>
      </w:r>
    </w:p>
    <w:p w14:paraId="006AA648" w14:textId="11D62110" w:rsidR="00341C49" w:rsidRPr="00D21AF0" w:rsidRDefault="00341C49" w:rsidP="00C31F54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341C49">
        <w:rPr>
          <w:rFonts w:ascii="Calibri" w:hAnsi="Calibri" w:cs="Calibri"/>
        </w:rPr>
        <w:t xml:space="preserve">Ces standards sont courts : face à un cas particulier, le comptable transpose ses pratiques comptables </w:t>
      </w:r>
      <w:r w:rsidR="007213D7">
        <w:rPr>
          <w:rFonts w:ascii="Calibri" w:hAnsi="Calibri" w:cs="Calibri"/>
        </w:rPr>
        <w:t xml:space="preserve">y compris </w:t>
      </w:r>
      <w:r w:rsidRPr="00341C49">
        <w:rPr>
          <w:rFonts w:ascii="Calibri" w:hAnsi="Calibri" w:cs="Calibri"/>
        </w:rPr>
        <w:t>sa latitude d’adapter la règle en justifiant pourquoi</w:t>
      </w:r>
      <w:r>
        <w:rPr>
          <w:rFonts w:ascii="Calibri" w:hAnsi="Calibri" w:cs="Calibri"/>
        </w:rPr>
        <w:t>.)</w:t>
      </w:r>
    </w:p>
    <w:p w14:paraId="1E410C66" w14:textId="29B2C8C7" w:rsidR="00BF1038" w:rsidRPr="00D21AF0" w:rsidRDefault="00AA16A8" w:rsidP="00EF1928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gramStart"/>
      <w:r w:rsidRPr="00D21AF0">
        <w:rPr>
          <w:rFonts w:ascii="Calibri" w:hAnsi="Calibri" w:cs="Calibri"/>
          <w:b/>
          <w:bCs/>
        </w:rPr>
        <w:t>L</w:t>
      </w:r>
      <w:r w:rsidR="00AC4A97" w:rsidRPr="00D21AF0">
        <w:rPr>
          <w:rFonts w:ascii="Calibri" w:hAnsi="Calibri" w:cs="Calibri"/>
          <w:b/>
          <w:bCs/>
        </w:rPr>
        <w:t>es</w:t>
      </w:r>
      <w:r w:rsidR="000D1DC3" w:rsidRPr="00D21AF0">
        <w:rPr>
          <w:rFonts w:ascii="Calibri" w:hAnsi="Calibri" w:cs="Calibri"/>
          <w:b/>
          <w:bCs/>
        </w:rPr>
        <w:t xml:space="preserve"> </w:t>
      </w:r>
      <w:r w:rsidR="00BF1038" w:rsidRPr="00D21AF0">
        <w:rPr>
          <w:rFonts w:ascii="Calibri" w:hAnsi="Calibri" w:cs="Calibri"/>
          <w:b/>
          <w:bCs/>
        </w:rPr>
        <w:t>p</w:t>
      </w:r>
      <w:r w:rsidR="008A1B8A" w:rsidRPr="00D21AF0">
        <w:rPr>
          <w:rFonts w:ascii="Calibri" w:hAnsi="Calibri" w:cs="Calibri"/>
          <w:b/>
          <w:bCs/>
        </w:rPr>
        <w:t xml:space="preserve">oids </w:t>
      </w:r>
      <w:r w:rsidR="00BF1038" w:rsidRPr="00D21AF0">
        <w:rPr>
          <w:rFonts w:ascii="Calibri" w:hAnsi="Calibri" w:cs="Calibri"/>
          <w:b/>
          <w:bCs/>
        </w:rPr>
        <w:t>c</w:t>
      </w:r>
      <w:r w:rsidR="008A1B8A" w:rsidRPr="00D21AF0">
        <w:rPr>
          <w:rFonts w:ascii="Calibri" w:hAnsi="Calibri" w:cs="Calibri"/>
          <w:b/>
          <w:bCs/>
        </w:rPr>
        <w:t>arbone</w:t>
      </w:r>
      <w:proofErr w:type="gramEnd"/>
      <w:r w:rsidR="008A1B8A" w:rsidRPr="00D21AF0">
        <w:rPr>
          <w:rFonts w:ascii="Calibri" w:hAnsi="Calibri" w:cs="Calibri"/>
          <w:b/>
          <w:bCs/>
        </w:rPr>
        <w:t xml:space="preserve"> </w:t>
      </w:r>
      <w:r w:rsidR="00AF22EA">
        <w:rPr>
          <w:rFonts w:ascii="Calibri" w:hAnsi="Calibri" w:cs="Calibri"/>
          <w:b/>
          <w:bCs/>
        </w:rPr>
        <w:t xml:space="preserve">de la production et </w:t>
      </w:r>
      <w:r w:rsidR="00BF1038" w:rsidRPr="00D21AF0">
        <w:rPr>
          <w:rFonts w:ascii="Calibri" w:hAnsi="Calibri" w:cs="Calibri"/>
          <w:b/>
          <w:bCs/>
        </w:rPr>
        <w:t>d</w:t>
      </w:r>
      <w:r w:rsidR="003F5EE1" w:rsidRPr="00D21AF0">
        <w:rPr>
          <w:rFonts w:ascii="Calibri" w:hAnsi="Calibri" w:cs="Calibri"/>
          <w:b/>
          <w:bCs/>
        </w:rPr>
        <w:t>e</w:t>
      </w:r>
      <w:r w:rsidR="00773556" w:rsidRPr="00D21AF0">
        <w:rPr>
          <w:rFonts w:ascii="Calibri" w:hAnsi="Calibri" w:cs="Calibri"/>
          <w:b/>
          <w:bCs/>
        </w:rPr>
        <w:t>s produits</w:t>
      </w:r>
    </w:p>
    <w:p w14:paraId="6F645F69" w14:textId="355662B3" w:rsidR="00B7203C" w:rsidRPr="00D21AF0" w:rsidRDefault="00C80884" w:rsidP="00EF192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>L</w:t>
      </w:r>
      <w:r w:rsidR="00CB1D6B" w:rsidRPr="00D21AF0">
        <w:rPr>
          <w:rFonts w:ascii="Calibri" w:eastAsia="Times New Roman" w:hAnsi="Calibri" w:cs="Calibri"/>
          <w:b/>
          <w:bCs/>
        </w:rPr>
        <w:t>a mesur</w:t>
      </w:r>
      <w:r w:rsidRPr="00D21AF0">
        <w:rPr>
          <w:rFonts w:ascii="Calibri" w:eastAsia="Times New Roman" w:hAnsi="Calibri" w:cs="Calibri"/>
          <w:b/>
          <w:bCs/>
        </w:rPr>
        <w:t>e d</w:t>
      </w:r>
      <w:r w:rsidR="00870310" w:rsidRPr="00D21AF0">
        <w:rPr>
          <w:rFonts w:ascii="Calibri" w:eastAsia="Times New Roman" w:hAnsi="Calibri" w:cs="Calibri"/>
          <w:b/>
          <w:bCs/>
        </w:rPr>
        <w:t xml:space="preserve">u poids </w:t>
      </w:r>
      <w:r w:rsidR="00481F6A" w:rsidRPr="00D21AF0">
        <w:rPr>
          <w:rFonts w:ascii="Calibri" w:eastAsia="Times New Roman" w:hAnsi="Calibri" w:cs="Calibri"/>
          <w:b/>
          <w:bCs/>
        </w:rPr>
        <w:t xml:space="preserve">carbone </w:t>
      </w:r>
      <w:r w:rsidR="0070608B">
        <w:rPr>
          <w:rFonts w:ascii="Calibri" w:eastAsia="Times New Roman" w:hAnsi="Calibri" w:cs="Calibri"/>
          <w:b/>
          <w:bCs/>
        </w:rPr>
        <w:t xml:space="preserve">annuel </w:t>
      </w:r>
      <w:r w:rsidR="00870310" w:rsidRPr="00D21AF0">
        <w:rPr>
          <w:rFonts w:ascii="Calibri" w:eastAsia="Times New Roman" w:hAnsi="Calibri" w:cs="Calibri"/>
          <w:b/>
          <w:bCs/>
        </w:rPr>
        <w:t>d</w:t>
      </w:r>
      <w:r w:rsidRPr="00D21AF0">
        <w:rPr>
          <w:rFonts w:ascii="Calibri" w:eastAsia="Times New Roman" w:hAnsi="Calibri" w:cs="Calibri"/>
          <w:b/>
          <w:bCs/>
        </w:rPr>
        <w:t>e</w:t>
      </w:r>
      <w:r w:rsidR="00481F6A" w:rsidRPr="00D21AF0">
        <w:rPr>
          <w:rFonts w:ascii="Calibri" w:eastAsia="Times New Roman" w:hAnsi="Calibri" w:cs="Calibri"/>
          <w:b/>
          <w:bCs/>
        </w:rPr>
        <w:t xml:space="preserve"> la production d’une activité</w:t>
      </w:r>
    </w:p>
    <w:p w14:paraId="26748AED" w14:textId="612D95D7" w:rsidR="00DD2AC1" w:rsidRPr="00D21AF0" w:rsidRDefault="00C532DB" w:rsidP="005869B4">
      <w:pPr>
        <w:spacing w:after="240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Comme indiqué, c’</w:t>
      </w:r>
      <w:r w:rsidR="00DD2AC1" w:rsidRPr="00D21AF0">
        <w:rPr>
          <w:rFonts w:ascii="Calibri" w:eastAsia="Times New Roman" w:hAnsi="Calibri" w:cs="Calibri"/>
          <w:color w:val="000000" w:themeColor="text1"/>
        </w:rPr>
        <w:t xml:space="preserve">est l’addition du poids carbone des </w:t>
      </w:r>
      <w:r w:rsidR="00FF02E8" w:rsidRPr="00D21AF0">
        <w:rPr>
          <w:rFonts w:ascii="Calibri" w:eastAsia="Times New Roman" w:hAnsi="Calibri" w:cs="Calibri"/>
          <w:color w:val="000000" w:themeColor="text1"/>
        </w:rPr>
        <w:t xml:space="preserve">achats </w:t>
      </w:r>
      <w:r w:rsidR="00DD2AC1" w:rsidRPr="00D21AF0">
        <w:rPr>
          <w:rFonts w:ascii="Calibri" w:eastAsia="Times New Roman" w:hAnsi="Calibri" w:cs="Calibri"/>
          <w:color w:val="000000" w:themeColor="text1"/>
        </w:rPr>
        <w:t xml:space="preserve">et du poids des émissions </w:t>
      </w:r>
      <w:r w:rsidR="00262488" w:rsidRPr="00D21AF0">
        <w:rPr>
          <w:rFonts w:ascii="Calibri" w:eastAsia="Times New Roman" w:hAnsi="Calibri" w:cs="Calibri"/>
          <w:color w:val="000000" w:themeColor="text1"/>
        </w:rPr>
        <w:t xml:space="preserve">nettes </w:t>
      </w:r>
      <w:r w:rsidR="00DD2AC1" w:rsidRPr="00D21AF0">
        <w:rPr>
          <w:rFonts w:ascii="Calibri" w:eastAsia="Times New Roman" w:hAnsi="Calibri" w:cs="Calibri"/>
          <w:color w:val="000000" w:themeColor="text1"/>
        </w:rPr>
        <w:t>directes de carbone de l’organisation</w:t>
      </w:r>
      <w:r w:rsidR="00E71B35" w:rsidRPr="00D21AF0">
        <w:rPr>
          <w:rFonts w:ascii="Calibri" w:eastAsia="Times New Roman" w:hAnsi="Calibri" w:cs="Calibri"/>
          <w:color w:val="000000" w:themeColor="text1"/>
        </w:rPr>
        <w:t xml:space="preserve"> sur </w:t>
      </w:r>
      <w:r w:rsidR="004350BD">
        <w:rPr>
          <w:rFonts w:ascii="Calibri" w:eastAsia="Times New Roman" w:hAnsi="Calibri" w:cs="Calibri"/>
          <w:color w:val="000000" w:themeColor="text1"/>
        </w:rPr>
        <w:t>l’</w:t>
      </w:r>
      <w:r w:rsidR="00E71B35" w:rsidRPr="00D21AF0">
        <w:rPr>
          <w:rFonts w:ascii="Calibri" w:eastAsia="Times New Roman" w:hAnsi="Calibri" w:cs="Calibri"/>
          <w:color w:val="000000" w:themeColor="text1"/>
        </w:rPr>
        <w:t>exercice</w:t>
      </w:r>
      <w:r w:rsidR="00DD2AC1" w:rsidRPr="00D21AF0">
        <w:rPr>
          <w:rFonts w:ascii="Calibri" w:eastAsia="Times New Roman" w:hAnsi="Calibri" w:cs="Calibri"/>
          <w:color w:val="000000" w:themeColor="text1"/>
        </w:rPr>
        <w:t>.</w:t>
      </w:r>
    </w:p>
    <w:p w14:paraId="490E23CE" w14:textId="7E77FE04" w:rsidR="007078EC" w:rsidRPr="00D21AF0" w:rsidRDefault="007078EC" w:rsidP="00312851">
      <w:pPr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D21AF0">
        <w:rPr>
          <w:rFonts w:ascii="Calibri" w:eastAsia="Times New Roman" w:hAnsi="Calibri" w:cs="Calibri"/>
          <w:b/>
          <w:bCs/>
          <w:color w:val="000000" w:themeColor="text1"/>
        </w:rPr>
        <w:t>Le</w:t>
      </w:r>
      <w:r w:rsidR="0079243C" w:rsidRPr="00D21AF0">
        <w:rPr>
          <w:rFonts w:ascii="Calibri" w:eastAsia="Times New Roman" w:hAnsi="Calibri" w:cs="Calibri"/>
          <w:b/>
          <w:bCs/>
          <w:color w:val="000000" w:themeColor="text1"/>
        </w:rPr>
        <w:t xml:space="preserve"> poid</w:t>
      </w:r>
      <w:r w:rsidRPr="00D21AF0">
        <w:rPr>
          <w:rFonts w:ascii="Calibri" w:eastAsia="Times New Roman" w:hAnsi="Calibri" w:cs="Calibri"/>
          <w:b/>
          <w:bCs/>
          <w:color w:val="000000" w:themeColor="text1"/>
        </w:rPr>
        <w:t xml:space="preserve">s </w:t>
      </w:r>
      <w:r w:rsidR="0079243C" w:rsidRPr="00D21AF0">
        <w:rPr>
          <w:rFonts w:ascii="Calibri" w:eastAsia="Times New Roman" w:hAnsi="Calibri" w:cs="Calibri"/>
          <w:b/>
          <w:bCs/>
          <w:color w:val="000000" w:themeColor="text1"/>
        </w:rPr>
        <w:t xml:space="preserve">des </w:t>
      </w:r>
      <w:r w:rsidRPr="00D21AF0">
        <w:rPr>
          <w:rFonts w:ascii="Calibri" w:eastAsia="Times New Roman" w:hAnsi="Calibri" w:cs="Calibri"/>
          <w:b/>
          <w:bCs/>
          <w:color w:val="000000" w:themeColor="text1"/>
        </w:rPr>
        <w:t>achats</w:t>
      </w:r>
    </w:p>
    <w:p w14:paraId="2CEFAC6A" w14:textId="77777777" w:rsidR="00F118A2" w:rsidRPr="00D21AF0" w:rsidRDefault="0031440B" w:rsidP="00487F91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lastRenderedPageBreak/>
        <w:t>L</w:t>
      </w:r>
      <w:r w:rsidR="00257466" w:rsidRPr="00D21AF0">
        <w:rPr>
          <w:rFonts w:ascii="Calibri" w:eastAsia="Times New Roman" w:hAnsi="Calibri" w:cs="Calibri"/>
        </w:rPr>
        <w:t xml:space="preserve">e comptable </w:t>
      </w:r>
      <w:r w:rsidR="00E62D27" w:rsidRPr="00D21AF0">
        <w:rPr>
          <w:rFonts w:ascii="Calibri" w:eastAsia="Times New Roman" w:hAnsi="Calibri" w:cs="Calibri"/>
        </w:rPr>
        <w:t xml:space="preserve">part du </w:t>
      </w:r>
      <w:r w:rsidR="00EB0E30" w:rsidRPr="00D21AF0">
        <w:rPr>
          <w:rFonts w:ascii="Calibri" w:eastAsia="Times New Roman" w:hAnsi="Calibri" w:cs="Calibri"/>
        </w:rPr>
        <w:t>grand livre</w:t>
      </w:r>
      <w:r w:rsidR="00E62D27" w:rsidRPr="00D21AF0">
        <w:rPr>
          <w:rFonts w:ascii="Calibri" w:eastAsia="Times New Roman" w:hAnsi="Calibri" w:cs="Calibri"/>
        </w:rPr>
        <w:t xml:space="preserve"> e</w:t>
      </w:r>
      <w:r w:rsidR="00BD2846" w:rsidRPr="00D21AF0">
        <w:rPr>
          <w:rFonts w:ascii="Calibri" w:eastAsia="Times New Roman" w:hAnsi="Calibri" w:cs="Calibri"/>
        </w:rPr>
        <w:t xml:space="preserve">n associant à chaque achat </w:t>
      </w:r>
      <w:r w:rsidR="00C0150B" w:rsidRPr="00D21AF0">
        <w:rPr>
          <w:rFonts w:ascii="Calibri" w:eastAsia="Times New Roman" w:hAnsi="Calibri" w:cs="Calibri"/>
        </w:rPr>
        <w:t>le</w:t>
      </w:r>
      <w:r w:rsidR="0028413C" w:rsidRPr="00D21AF0">
        <w:rPr>
          <w:rFonts w:ascii="Calibri" w:eastAsia="Times New Roman" w:hAnsi="Calibri" w:cs="Calibri"/>
        </w:rPr>
        <w:t xml:space="preserve"> poids carbone</w:t>
      </w:r>
      <w:r w:rsidR="00C0150B" w:rsidRPr="00D21AF0">
        <w:rPr>
          <w:rFonts w:ascii="Calibri" w:eastAsia="Times New Roman" w:hAnsi="Calibri" w:cs="Calibri"/>
        </w:rPr>
        <w:t xml:space="preserve"> </w:t>
      </w:r>
      <w:r w:rsidR="0028413C" w:rsidRPr="00D21AF0">
        <w:rPr>
          <w:rFonts w:ascii="Calibri" w:eastAsia="Times New Roman" w:hAnsi="Calibri" w:cs="Calibri"/>
        </w:rPr>
        <w:t xml:space="preserve">comptable </w:t>
      </w:r>
      <w:r w:rsidR="00C0150B" w:rsidRPr="00D21AF0">
        <w:rPr>
          <w:rFonts w:ascii="Calibri" w:eastAsia="Times New Roman" w:hAnsi="Calibri" w:cs="Calibri"/>
        </w:rPr>
        <w:t xml:space="preserve">indiqué par le fournisseur sur </w:t>
      </w:r>
      <w:r w:rsidR="00BD2846" w:rsidRPr="00D21AF0">
        <w:rPr>
          <w:rFonts w:ascii="Calibri" w:eastAsia="Times New Roman" w:hAnsi="Calibri" w:cs="Calibri"/>
        </w:rPr>
        <w:t>sa</w:t>
      </w:r>
      <w:r w:rsidR="008C7137" w:rsidRPr="00D21AF0">
        <w:rPr>
          <w:rFonts w:ascii="Calibri" w:eastAsia="Times New Roman" w:hAnsi="Calibri" w:cs="Calibri"/>
        </w:rPr>
        <w:t xml:space="preserve"> </w:t>
      </w:r>
      <w:r w:rsidR="00C0150B" w:rsidRPr="00D21AF0">
        <w:rPr>
          <w:rFonts w:ascii="Calibri" w:eastAsia="Times New Roman" w:hAnsi="Calibri" w:cs="Calibri"/>
        </w:rPr>
        <w:t>facture.</w:t>
      </w:r>
      <w:r w:rsidR="00C01837" w:rsidRPr="00D21AF0">
        <w:rPr>
          <w:rFonts w:ascii="Calibri" w:eastAsia="Times New Roman" w:hAnsi="Calibri" w:cs="Calibri"/>
        </w:rPr>
        <w:t xml:space="preserve"> </w:t>
      </w:r>
    </w:p>
    <w:p w14:paraId="52230998" w14:textId="2CDA4707" w:rsidR="00A924C9" w:rsidRPr="00D21AF0" w:rsidRDefault="00E67FF6" w:rsidP="00A924C9">
      <w:pPr>
        <w:jc w:val="both"/>
        <w:rPr>
          <w:rFonts w:ascii="Calibri" w:eastAsia="Times New Roman" w:hAnsi="Calibri" w:cs="Calibri"/>
          <w:color w:val="000000" w:themeColor="text1"/>
        </w:rPr>
      </w:pPr>
      <w:r w:rsidRPr="00D21AF0">
        <w:rPr>
          <w:rFonts w:ascii="Calibri" w:eastAsia="Times New Roman" w:hAnsi="Calibri" w:cs="Calibri"/>
        </w:rPr>
        <w:t>En l’absence de ce poids</w:t>
      </w:r>
      <w:r w:rsidR="00C01837" w:rsidRPr="00D21AF0">
        <w:rPr>
          <w:rFonts w:ascii="Calibri" w:eastAsia="Times New Roman" w:hAnsi="Calibri" w:cs="Calibri"/>
        </w:rPr>
        <w:t xml:space="preserve">, </w:t>
      </w:r>
      <w:r w:rsidR="001A4B0D" w:rsidRPr="00D21AF0">
        <w:rPr>
          <w:rFonts w:ascii="Calibri" w:eastAsia="Times New Roman" w:hAnsi="Calibri" w:cs="Calibri"/>
        </w:rPr>
        <w:t xml:space="preserve">il </w:t>
      </w:r>
      <w:r w:rsidR="00B90D51" w:rsidRPr="00D21AF0">
        <w:rPr>
          <w:rFonts w:ascii="Calibri" w:eastAsia="Times New Roman" w:hAnsi="Calibri" w:cs="Calibri"/>
        </w:rPr>
        <w:t>l’</w:t>
      </w:r>
      <w:r w:rsidR="001A4B0D" w:rsidRPr="00D21AF0">
        <w:rPr>
          <w:rFonts w:ascii="Calibri" w:eastAsia="Times New Roman" w:hAnsi="Calibri" w:cs="Calibri"/>
        </w:rPr>
        <w:t xml:space="preserve">estime </w:t>
      </w:r>
      <w:r w:rsidR="00285BC7" w:rsidRPr="00D21AF0">
        <w:rPr>
          <w:rFonts w:ascii="Calibri" w:eastAsia="Times New Roman" w:hAnsi="Calibri" w:cs="Calibri"/>
        </w:rPr>
        <w:t>par l</w:t>
      </w:r>
      <w:r w:rsidR="00487F91" w:rsidRPr="00D21AF0">
        <w:rPr>
          <w:rFonts w:ascii="Calibri" w:eastAsia="Times New Roman" w:hAnsi="Calibri" w:cs="Calibri"/>
        </w:rPr>
        <w:t xml:space="preserve">es poids unitaires moyens </w:t>
      </w:r>
      <w:r w:rsidR="00387DBC" w:rsidRPr="00D21AF0">
        <w:rPr>
          <w:rFonts w:ascii="Calibri" w:eastAsia="Times New Roman" w:hAnsi="Calibri" w:cs="Calibri"/>
        </w:rPr>
        <w:t xml:space="preserve">(PUM) </w:t>
      </w:r>
      <w:proofErr w:type="gramStart"/>
      <w:r w:rsidR="00487F91" w:rsidRPr="00D21AF0">
        <w:rPr>
          <w:rFonts w:ascii="Calibri" w:eastAsia="Times New Roman" w:hAnsi="Calibri" w:cs="Calibri"/>
        </w:rPr>
        <w:t xml:space="preserve">des comptes </w:t>
      </w:r>
      <w:r w:rsidR="00EE40FE">
        <w:rPr>
          <w:rFonts w:ascii="Calibri" w:eastAsia="Times New Roman" w:hAnsi="Calibri" w:cs="Calibri"/>
        </w:rPr>
        <w:t>carbone</w:t>
      </w:r>
      <w:proofErr w:type="gramEnd"/>
      <w:r w:rsidR="00EE40FE">
        <w:rPr>
          <w:rFonts w:ascii="Calibri" w:eastAsia="Times New Roman" w:hAnsi="Calibri" w:cs="Calibri"/>
        </w:rPr>
        <w:t xml:space="preserve"> </w:t>
      </w:r>
      <w:r w:rsidR="00487F91" w:rsidRPr="00D21AF0">
        <w:rPr>
          <w:rFonts w:ascii="Calibri" w:eastAsia="Times New Roman" w:hAnsi="Calibri" w:cs="Calibri"/>
        </w:rPr>
        <w:t>nationaux</w:t>
      </w:r>
      <w:r w:rsidR="00890AA7">
        <w:rPr>
          <w:rFonts w:ascii="Calibri" w:eastAsia="Times New Roman" w:hAnsi="Calibri" w:cs="Calibri"/>
        </w:rPr>
        <w:t xml:space="preserve">, </w:t>
      </w:r>
      <w:r w:rsidR="00A924C9">
        <w:rPr>
          <w:rFonts w:ascii="Calibri" w:eastAsia="Times New Roman" w:hAnsi="Calibri" w:cs="Calibri"/>
        </w:rPr>
        <w:t>augmenté d’</w:t>
      </w:r>
      <w:r w:rsidR="00A924C9" w:rsidRPr="00D21AF0">
        <w:rPr>
          <w:rFonts w:ascii="Calibri" w:eastAsia="Times New Roman" w:hAnsi="Calibri" w:cs="Calibri"/>
          <w:color w:val="000000" w:themeColor="text1"/>
        </w:rPr>
        <w:t xml:space="preserve">un coefficient de prudence </w:t>
      </w:r>
      <w:r w:rsidR="00A924C9">
        <w:rPr>
          <w:rFonts w:ascii="Calibri" w:eastAsia="Times New Roman" w:hAnsi="Calibri" w:cs="Calibri"/>
          <w:color w:val="000000" w:themeColor="text1"/>
        </w:rPr>
        <w:t>comptable</w:t>
      </w:r>
      <w:r w:rsidR="002200A8">
        <w:rPr>
          <w:rFonts w:ascii="Calibri" w:eastAsia="Times New Roman" w:hAnsi="Calibri" w:cs="Calibri"/>
          <w:color w:val="000000" w:themeColor="text1"/>
        </w:rPr>
        <w:t xml:space="preserve"> </w:t>
      </w:r>
      <w:r w:rsidR="00A924C9" w:rsidRPr="00D21AF0">
        <w:rPr>
          <w:rFonts w:ascii="Calibri" w:eastAsia="Times New Roman" w:hAnsi="Calibri" w:cs="Calibri"/>
          <w:color w:val="000000" w:themeColor="text1"/>
        </w:rPr>
        <w:t>(20%, puis plus chaque année</w:t>
      </w:r>
      <w:r w:rsidR="004350BD">
        <w:rPr>
          <w:rFonts w:ascii="Calibri" w:eastAsia="Times New Roman" w:hAnsi="Calibri" w:cs="Calibri"/>
          <w:color w:val="000000" w:themeColor="text1"/>
        </w:rPr>
        <w:t>)</w:t>
      </w:r>
      <w:r w:rsidR="00EB53B4">
        <w:rPr>
          <w:rFonts w:ascii="Calibri" w:eastAsia="Times New Roman" w:hAnsi="Calibri" w:cs="Calibri"/>
          <w:color w:val="000000" w:themeColor="text1"/>
        </w:rPr>
        <w:t> : u</w:t>
      </w:r>
      <w:r w:rsidR="00A924C9" w:rsidRPr="00D21AF0">
        <w:rPr>
          <w:rFonts w:ascii="Calibri" w:eastAsia="Times New Roman" w:hAnsi="Calibri" w:cs="Calibri"/>
          <w:color w:val="000000" w:themeColor="text1"/>
        </w:rPr>
        <w:t xml:space="preserve">n poids </w:t>
      </w:r>
      <w:r w:rsidR="002200A8">
        <w:rPr>
          <w:rFonts w:ascii="Calibri" w:eastAsia="Times New Roman" w:hAnsi="Calibri" w:cs="Calibri"/>
          <w:color w:val="000000" w:themeColor="text1"/>
        </w:rPr>
        <w:t xml:space="preserve">carbone </w:t>
      </w:r>
      <w:r w:rsidR="00A924C9" w:rsidRPr="00D21AF0">
        <w:rPr>
          <w:rFonts w:ascii="Calibri" w:eastAsia="Times New Roman" w:hAnsi="Calibri" w:cs="Calibri"/>
          <w:color w:val="000000" w:themeColor="text1"/>
        </w:rPr>
        <w:t xml:space="preserve">non communiqué par le fournisseur risque d’être </w:t>
      </w:r>
      <w:r w:rsidR="002200A8">
        <w:rPr>
          <w:rFonts w:ascii="Calibri" w:eastAsia="Times New Roman" w:hAnsi="Calibri" w:cs="Calibri"/>
          <w:color w:val="000000" w:themeColor="text1"/>
        </w:rPr>
        <w:t xml:space="preserve">plus lourd que la moyenne </w:t>
      </w:r>
      <w:r w:rsidR="00066900">
        <w:rPr>
          <w:rFonts w:ascii="Calibri" w:eastAsia="Times New Roman" w:hAnsi="Calibri" w:cs="Calibri"/>
          <w:color w:val="000000" w:themeColor="text1"/>
        </w:rPr>
        <w:t>d</w:t>
      </w:r>
      <w:r w:rsidR="00170DF2">
        <w:rPr>
          <w:rFonts w:ascii="Calibri" w:eastAsia="Times New Roman" w:hAnsi="Calibri" w:cs="Calibri"/>
          <w:color w:val="000000" w:themeColor="text1"/>
        </w:rPr>
        <w:t>u</w:t>
      </w:r>
      <w:r w:rsidR="00066900">
        <w:rPr>
          <w:rFonts w:ascii="Calibri" w:eastAsia="Times New Roman" w:hAnsi="Calibri" w:cs="Calibri"/>
          <w:color w:val="000000" w:themeColor="text1"/>
        </w:rPr>
        <w:t xml:space="preserve"> PUM et ce risque s’accroit avec le temps</w:t>
      </w:r>
      <w:r w:rsidR="00A924C9" w:rsidRPr="00D21AF0">
        <w:rPr>
          <w:rFonts w:ascii="Calibri" w:eastAsia="Times New Roman" w:hAnsi="Calibri" w:cs="Calibri"/>
          <w:color w:val="000000" w:themeColor="text1"/>
        </w:rPr>
        <w:t>.</w:t>
      </w:r>
    </w:p>
    <w:p w14:paraId="4389FF7A" w14:textId="2F60923B" w:rsidR="004F5DAE" w:rsidRPr="00C15DC7" w:rsidRDefault="009D4DEB" w:rsidP="00C15DC7">
      <w:pPr>
        <w:jc w:val="both"/>
        <w:rPr>
          <w:rFonts w:ascii="Calibri" w:hAnsi="Calibri" w:cs="Calibri"/>
          <w:i/>
          <w:iCs/>
        </w:rPr>
      </w:pPr>
      <w:r>
        <w:rPr>
          <w:rFonts w:ascii="Calibri" w:eastAsia="Times New Roman" w:hAnsi="Calibri" w:cs="Calibri"/>
          <w:color w:val="000000" w:themeColor="text1"/>
        </w:rPr>
        <w:t xml:space="preserve">Le comptable peut </w:t>
      </w:r>
      <w:r w:rsidR="006746DB" w:rsidRPr="006746DB">
        <w:rPr>
          <w:rFonts w:ascii="Calibri" w:eastAsia="Times New Roman" w:hAnsi="Calibri" w:cs="Calibri"/>
          <w:color w:val="000000" w:themeColor="text1"/>
        </w:rPr>
        <w:t>suivre les produits achetés non significatifs en carbone comme un seul produit, dont le poids de référence (sans poids comptable du fournisseur) est l</w:t>
      </w:r>
      <w:r w:rsidR="00BE7043">
        <w:rPr>
          <w:rFonts w:ascii="Calibri" w:eastAsia="Times New Roman" w:hAnsi="Calibri" w:cs="Calibri"/>
          <w:color w:val="000000" w:themeColor="text1"/>
        </w:rPr>
        <w:t xml:space="preserve">e PUM </w:t>
      </w:r>
      <w:r w:rsidR="006746DB" w:rsidRPr="006746DB">
        <w:rPr>
          <w:rFonts w:ascii="Calibri" w:eastAsia="Times New Roman" w:hAnsi="Calibri" w:cs="Calibri"/>
          <w:color w:val="000000" w:themeColor="text1"/>
        </w:rPr>
        <w:t>de ces achats non significatifs dans l’activité de l’organisation</w:t>
      </w:r>
      <w:r w:rsidR="00BE7043">
        <w:rPr>
          <w:rFonts w:ascii="Calibri" w:eastAsia="Times New Roman" w:hAnsi="Calibri" w:cs="Calibri"/>
          <w:color w:val="000000" w:themeColor="text1"/>
        </w:rPr>
        <w:t xml:space="preserve">. </w:t>
      </w:r>
      <w:r w:rsidR="006746DB" w:rsidRPr="006746DB">
        <w:rPr>
          <w:rFonts w:ascii="Calibri" w:eastAsia="Times New Roman" w:hAnsi="Calibri" w:cs="Calibri"/>
          <w:color w:val="000000" w:themeColor="text1"/>
        </w:rPr>
        <w:t xml:space="preserve">Les achats significatifs en carbone sont les achats d’énergie, les </w:t>
      </w:r>
      <w:r w:rsidR="00724F54">
        <w:rPr>
          <w:rFonts w:ascii="Calibri" w:eastAsia="Times New Roman" w:hAnsi="Calibri" w:cs="Calibri"/>
          <w:color w:val="000000" w:themeColor="text1"/>
        </w:rPr>
        <w:t xml:space="preserve">immobilisations significatives en carbones </w:t>
      </w:r>
      <w:r w:rsidR="00116F2B">
        <w:rPr>
          <w:rFonts w:ascii="Calibri" w:eastAsia="Times New Roman" w:hAnsi="Calibri" w:cs="Calibri"/>
          <w:color w:val="000000" w:themeColor="text1"/>
        </w:rPr>
        <w:t xml:space="preserve">(ci-dessous) </w:t>
      </w:r>
      <w:r w:rsidR="006746DB" w:rsidRPr="006746DB">
        <w:rPr>
          <w:rFonts w:ascii="Calibri" w:eastAsia="Times New Roman" w:hAnsi="Calibri" w:cs="Calibri"/>
          <w:color w:val="000000" w:themeColor="text1"/>
        </w:rPr>
        <w:t xml:space="preserve">et certains types d’achats propres à l’activité </w:t>
      </w:r>
      <w:r w:rsidR="004F5DAE" w:rsidRPr="00D21AF0">
        <w:rPr>
          <w:rFonts w:ascii="Calibri" w:hAnsi="Calibri" w:cs="Calibri"/>
          <w:i/>
          <w:iCs/>
        </w:rPr>
        <w:t>(voir en annexe</w:t>
      </w:r>
      <w:r w:rsidR="00474A69">
        <w:rPr>
          <w:rFonts w:ascii="Calibri" w:hAnsi="Calibri" w:cs="Calibri"/>
          <w:i/>
          <w:iCs/>
        </w:rPr>
        <w:t xml:space="preserve"> 1</w:t>
      </w:r>
      <w:r w:rsidR="004F5DAE" w:rsidRPr="00D21AF0">
        <w:rPr>
          <w:rFonts w:ascii="Calibri" w:hAnsi="Calibri" w:cs="Calibri"/>
          <w:i/>
          <w:iCs/>
        </w:rPr>
        <w:t xml:space="preserve"> la liste de ces </w:t>
      </w:r>
      <w:r w:rsidR="00881CBF" w:rsidRPr="00D21AF0">
        <w:rPr>
          <w:rFonts w:ascii="Calibri" w:hAnsi="Calibri" w:cs="Calibri"/>
          <w:i/>
          <w:iCs/>
        </w:rPr>
        <w:t>b</w:t>
      </w:r>
      <w:r w:rsidR="004F5DAE" w:rsidRPr="00D21AF0">
        <w:rPr>
          <w:rFonts w:ascii="Calibri" w:hAnsi="Calibri" w:cs="Calibri"/>
          <w:i/>
          <w:iCs/>
        </w:rPr>
        <w:t>ranches et les types d'achats pour chacune d'entre elles)</w:t>
      </w:r>
      <w:r w:rsidR="004F5DAE" w:rsidRPr="00D21AF0">
        <w:rPr>
          <w:rFonts w:ascii="Calibri" w:hAnsi="Calibri" w:cs="Calibri"/>
        </w:rPr>
        <w:t>.</w:t>
      </w:r>
    </w:p>
    <w:p w14:paraId="63EA1AA5" w14:textId="77777777" w:rsidR="00FE5B79" w:rsidRPr="00D21AF0" w:rsidRDefault="00FE5B79" w:rsidP="00B737DA">
      <w:pPr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14:paraId="51727BF6" w14:textId="5E1843B3" w:rsidR="007078EC" w:rsidRPr="00D21AF0" w:rsidRDefault="007078EC" w:rsidP="00B737DA">
      <w:pPr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D21AF0">
        <w:rPr>
          <w:rFonts w:ascii="Calibri" w:eastAsia="Times New Roman" w:hAnsi="Calibri" w:cs="Calibri"/>
          <w:b/>
          <w:bCs/>
          <w:color w:val="000000" w:themeColor="text1"/>
        </w:rPr>
        <w:t>Le</w:t>
      </w:r>
      <w:r w:rsidR="005869B4" w:rsidRPr="00D21AF0">
        <w:rPr>
          <w:rFonts w:ascii="Calibri" w:eastAsia="Times New Roman" w:hAnsi="Calibri" w:cs="Calibri"/>
          <w:b/>
          <w:bCs/>
          <w:color w:val="000000" w:themeColor="text1"/>
        </w:rPr>
        <w:t xml:space="preserve"> poids de</w:t>
      </w:r>
      <w:r w:rsidRPr="00D21AF0">
        <w:rPr>
          <w:rFonts w:ascii="Calibri" w:eastAsia="Times New Roman" w:hAnsi="Calibri" w:cs="Calibri"/>
          <w:b/>
          <w:bCs/>
          <w:color w:val="000000" w:themeColor="text1"/>
        </w:rPr>
        <w:t>s émissions directes nettes</w:t>
      </w:r>
    </w:p>
    <w:p w14:paraId="3D6B004F" w14:textId="62D1B08F" w:rsidR="006302BF" w:rsidRPr="00D21AF0" w:rsidRDefault="007055F1" w:rsidP="00B737DA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Une partie des émissions directes est la combustion d</w:t>
      </w:r>
      <w:r w:rsidR="006302BF" w:rsidRPr="00D21AF0">
        <w:rPr>
          <w:rFonts w:ascii="Calibri" w:eastAsia="Times New Roman" w:hAnsi="Calibri" w:cs="Calibri"/>
        </w:rPr>
        <w:t>’énergie</w:t>
      </w:r>
      <w:r w:rsidR="00C3282E">
        <w:rPr>
          <w:rFonts w:ascii="Calibri" w:eastAsia="Times New Roman" w:hAnsi="Calibri" w:cs="Calibri"/>
        </w:rPr>
        <w:t xml:space="preserve"> facile à comptabiliser sur la base de données officielles</w:t>
      </w:r>
      <w:r w:rsidR="006302BF" w:rsidRPr="00D21AF0">
        <w:rPr>
          <w:rFonts w:ascii="Calibri" w:eastAsia="Times New Roman" w:hAnsi="Calibri" w:cs="Calibri"/>
        </w:rPr>
        <w:t>.</w:t>
      </w:r>
    </w:p>
    <w:p w14:paraId="4681FEA6" w14:textId="6D45050A" w:rsidR="00B737DA" w:rsidRPr="00D21AF0" w:rsidRDefault="00B737DA" w:rsidP="00B737DA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  <w:color w:val="000000" w:themeColor="text1"/>
        </w:rPr>
        <w:t xml:space="preserve">Pour les </w:t>
      </w:r>
      <w:r w:rsidR="006302BF" w:rsidRPr="00D21AF0">
        <w:rPr>
          <w:rFonts w:ascii="Calibri" w:eastAsia="Times New Roman" w:hAnsi="Calibri" w:cs="Calibri"/>
          <w:color w:val="000000" w:themeColor="text1"/>
        </w:rPr>
        <w:t xml:space="preserve">autres </w:t>
      </w:r>
      <w:r w:rsidRPr="00D21AF0">
        <w:rPr>
          <w:rFonts w:ascii="Calibri" w:eastAsia="Times New Roman" w:hAnsi="Calibri" w:cs="Calibri"/>
          <w:color w:val="000000" w:themeColor="text1"/>
        </w:rPr>
        <w:t xml:space="preserve">émissions </w:t>
      </w:r>
      <w:r w:rsidR="00900643" w:rsidRPr="00D21AF0">
        <w:rPr>
          <w:rFonts w:ascii="Calibri" w:eastAsia="Times New Roman" w:hAnsi="Calibri" w:cs="Calibri"/>
          <w:color w:val="000000" w:themeColor="text1"/>
        </w:rPr>
        <w:t xml:space="preserve">ou captures </w:t>
      </w:r>
      <w:r w:rsidRPr="00D21AF0">
        <w:rPr>
          <w:rFonts w:ascii="Calibri" w:eastAsia="Times New Roman" w:hAnsi="Calibri" w:cs="Calibri"/>
          <w:color w:val="000000" w:themeColor="text1"/>
        </w:rPr>
        <w:t xml:space="preserve">directes </w:t>
      </w:r>
      <w:r w:rsidR="00A33B32" w:rsidRPr="00D21AF0">
        <w:rPr>
          <w:rFonts w:ascii="Calibri" w:eastAsia="Times New Roman" w:hAnsi="Calibri" w:cs="Calibri"/>
          <w:color w:val="000000" w:themeColor="text1"/>
        </w:rPr>
        <w:t xml:space="preserve">propres à un nombre limité </w:t>
      </w:r>
      <w:r w:rsidRPr="00D21AF0">
        <w:rPr>
          <w:rFonts w:ascii="Calibri" w:eastAsia="Times New Roman" w:hAnsi="Calibri" w:cs="Calibri"/>
          <w:color w:val="000000" w:themeColor="text1"/>
        </w:rPr>
        <w:t>d</w:t>
      </w:r>
      <w:r w:rsidR="00A33B32" w:rsidRPr="00D21AF0">
        <w:rPr>
          <w:rFonts w:ascii="Calibri" w:eastAsia="Times New Roman" w:hAnsi="Calibri" w:cs="Calibri"/>
          <w:color w:val="000000" w:themeColor="text1"/>
        </w:rPr>
        <w:t>’</w:t>
      </w:r>
      <w:r w:rsidR="00A50CB1" w:rsidRPr="00D21AF0">
        <w:rPr>
          <w:rFonts w:ascii="Calibri" w:eastAsia="Times New Roman" w:hAnsi="Calibri" w:cs="Calibri"/>
          <w:color w:val="000000" w:themeColor="text1"/>
        </w:rPr>
        <w:t>activité</w:t>
      </w:r>
      <w:r w:rsidR="006302BF" w:rsidRPr="00D21AF0">
        <w:rPr>
          <w:rFonts w:ascii="Calibri" w:eastAsia="Times New Roman" w:hAnsi="Calibri" w:cs="Calibri"/>
          <w:color w:val="000000" w:themeColor="text1"/>
        </w:rPr>
        <w:t>s</w:t>
      </w:r>
      <w:r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Pr="00D21AF0">
        <w:rPr>
          <w:rFonts w:ascii="Calibri" w:eastAsia="Times New Roman" w:hAnsi="Calibri" w:cs="Calibri"/>
          <w:i/>
          <w:iCs/>
          <w:color w:val="000000" w:themeColor="text1"/>
        </w:rPr>
        <w:t>(</w:t>
      </w:r>
      <w:r w:rsidR="00776EB6" w:rsidRPr="00D21AF0">
        <w:rPr>
          <w:rFonts w:ascii="Calibri" w:eastAsia="Times New Roman" w:hAnsi="Calibri" w:cs="Calibri"/>
          <w:i/>
          <w:iCs/>
          <w:color w:val="000000" w:themeColor="text1"/>
        </w:rPr>
        <w:t xml:space="preserve">voir </w:t>
      </w:r>
      <w:r w:rsidRPr="00D21AF0">
        <w:rPr>
          <w:rFonts w:ascii="Calibri" w:eastAsia="Times New Roman" w:hAnsi="Calibri" w:cs="Calibri"/>
          <w:i/>
          <w:iCs/>
          <w:color w:val="000000" w:themeColor="text1"/>
        </w:rPr>
        <w:t>en annexe</w:t>
      </w:r>
      <w:r w:rsidR="00F8503A" w:rsidRPr="00D21AF0">
        <w:rPr>
          <w:rFonts w:ascii="Calibri" w:eastAsia="Times New Roman" w:hAnsi="Calibri" w:cs="Calibri"/>
          <w:i/>
          <w:iCs/>
          <w:color w:val="000000" w:themeColor="text1"/>
        </w:rPr>
        <w:t xml:space="preserve"> </w:t>
      </w:r>
      <w:r w:rsidR="00474A69">
        <w:rPr>
          <w:rFonts w:ascii="Calibri" w:eastAsia="Times New Roman" w:hAnsi="Calibri" w:cs="Calibri"/>
          <w:i/>
          <w:iCs/>
          <w:color w:val="000000" w:themeColor="text1"/>
        </w:rPr>
        <w:t xml:space="preserve">1 </w:t>
      </w:r>
      <w:r w:rsidR="00776EB6" w:rsidRPr="00D21AF0">
        <w:rPr>
          <w:rFonts w:ascii="Calibri" w:eastAsia="Times New Roman" w:hAnsi="Calibri" w:cs="Calibri"/>
          <w:i/>
          <w:iCs/>
          <w:color w:val="000000" w:themeColor="text1"/>
        </w:rPr>
        <w:t>l</w:t>
      </w:r>
      <w:r w:rsidR="00F8503A" w:rsidRPr="00D21AF0">
        <w:rPr>
          <w:rFonts w:ascii="Calibri" w:eastAsia="Times New Roman" w:hAnsi="Calibri" w:cs="Calibri"/>
          <w:i/>
          <w:iCs/>
          <w:color w:val="000000" w:themeColor="text1"/>
        </w:rPr>
        <w:t>es branches concernées</w:t>
      </w:r>
      <w:r w:rsidRPr="00D21AF0">
        <w:rPr>
          <w:rFonts w:ascii="Calibri" w:eastAsia="Times New Roman" w:hAnsi="Calibri" w:cs="Calibri"/>
          <w:i/>
          <w:iCs/>
          <w:color w:val="000000" w:themeColor="text1"/>
        </w:rPr>
        <w:t>)</w:t>
      </w:r>
      <w:r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="00900643" w:rsidRPr="00D21AF0">
        <w:rPr>
          <w:rFonts w:ascii="Calibri" w:eastAsia="Times New Roman" w:hAnsi="Calibri" w:cs="Calibri"/>
          <w:color w:val="000000" w:themeColor="text1"/>
        </w:rPr>
        <w:t xml:space="preserve">ou si l’organisation veut valoriser un dispositif propre de capture, </w:t>
      </w:r>
      <w:r w:rsidR="001B3110" w:rsidRPr="00D21AF0">
        <w:rPr>
          <w:rFonts w:ascii="Calibri" w:eastAsia="Times New Roman" w:hAnsi="Calibri" w:cs="Calibri"/>
          <w:color w:val="000000" w:themeColor="text1"/>
        </w:rPr>
        <w:t xml:space="preserve">le comptable s’appuie </w:t>
      </w:r>
      <w:r w:rsidRPr="00D21AF0">
        <w:rPr>
          <w:rFonts w:ascii="Calibri" w:eastAsia="Times New Roman" w:hAnsi="Calibri" w:cs="Calibri"/>
          <w:color w:val="000000" w:themeColor="text1"/>
        </w:rPr>
        <w:t>sur</w:t>
      </w:r>
      <w:r w:rsidRPr="00D21AF0">
        <w:rPr>
          <w:rFonts w:ascii="Calibri" w:eastAsia="Times New Roman" w:hAnsi="Calibri" w:cs="Calibri"/>
        </w:rPr>
        <w:t xml:space="preserve"> </w:t>
      </w:r>
      <w:r w:rsidR="001B3110" w:rsidRPr="00D21AF0">
        <w:rPr>
          <w:rFonts w:ascii="Calibri" w:eastAsia="Times New Roman" w:hAnsi="Calibri" w:cs="Calibri"/>
        </w:rPr>
        <w:t>un</w:t>
      </w:r>
      <w:r w:rsidRPr="00D21AF0">
        <w:rPr>
          <w:rFonts w:ascii="Calibri" w:eastAsia="Times New Roman" w:hAnsi="Calibri" w:cs="Calibri"/>
        </w:rPr>
        <w:t xml:space="preserve"> certificat </w:t>
      </w:r>
      <w:r w:rsidR="001B3110" w:rsidRPr="00D21AF0">
        <w:rPr>
          <w:rFonts w:ascii="Calibri" w:eastAsia="Times New Roman" w:hAnsi="Calibri" w:cs="Calibri"/>
        </w:rPr>
        <w:t xml:space="preserve">annuel </w:t>
      </w:r>
      <w:r w:rsidRPr="00D21AF0">
        <w:rPr>
          <w:rFonts w:ascii="Calibri" w:eastAsia="Times New Roman" w:hAnsi="Calibri" w:cs="Calibri"/>
        </w:rPr>
        <w:t>d’un expert environnemental.</w:t>
      </w:r>
    </w:p>
    <w:p w14:paraId="75E5B9DF" w14:textId="2AB577F3" w:rsidR="00B7086C" w:rsidRPr="00D21AF0" w:rsidRDefault="00B7086C" w:rsidP="00CB460F">
      <w:pPr>
        <w:jc w:val="both"/>
        <w:rPr>
          <w:rFonts w:ascii="Calibri" w:eastAsia="Times New Roman" w:hAnsi="Calibri" w:cs="Calibri"/>
          <w:color w:val="FF0000"/>
        </w:rPr>
      </w:pPr>
    </w:p>
    <w:p w14:paraId="4889BC1A" w14:textId="7CA2E4D1" w:rsidR="003260CA" w:rsidRPr="00D21AF0" w:rsidRDefault="003260CA" w:rsidP="00EF192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 xml:space="preserve">Le rattachement des </w:t>
      </w:r>
      <w:r w:rsidR="006C6E22" w:rsidRPr="00D21AF0">
        <w:rPr>
          <w:rFonts w:ascii="Calibri" w:eastAsia="Times New Roman" w:hAnsi="Calibri" w:cs="Calibri"/>
          <w:b/>
          <w:bCs/>
        </w:rPr>
        <w:t>achats</w:t>
      </w:r>
      <w:r w:rsidR="00E237A3" w:rsidRPr="00D21AF0">
        <w:rPr>
          <w:rFonts w:ascii="Calibri" w:eastAsia="Times New Roman" w:hAnsi="Calibri" w:cs="Calibri"/>
          <w:b/>
          <w:bCs/>
        </w:rPr>
        <w:t xml:space="preserve"> </w:t>
      </w:r>
      <w:r w:rsidRPr="00D21AF0">
        <w:rPr>
          <w:rFonts w:ascii="Calibri" w:eastAsia="Times New Roman" w:hAnsi="Calibri" w:cs="Calibri"/>
          <w:b/>
          <w:bCs/>
        </w:rPr>
        <w:t>à l’exercice</w:t>
      </w:r>
    </w:p>
    <w:p w14:paraId="27070F98" w14:textId="3BE2A865" w:rsidR="002122F3" w:rsidRPr="004A2FB7" w:rsidRDefault="00E30105" w:rsidP="00670F1C">
      <w:pPr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8909D1">
        <w:rPr>
          <w:rFonts w:ascii="Calibri" w:eastAsia="Times New Roman" w:hAnsi="Calibri" w:cs="Calibri"/>
          <w:color w:val="000000" w:themeColor="text1"/>
        </w:rPr>
        <w:t>L</w:t>
      </w:r>
      <w:r w:rsidR="00D501BD" w:rsidRPr="008909D1">
        <w:rPr>
          <w:rFonts w:ascii="Calibri" w:eastAsia="Times New Roman" w:hAnsi="Calibri" w:cs="Calibri"/>
          <w:color w:val="000000" w:themeColor="text1"/>
        </w:rPr>
        <w:t>e comptable</w:t>
      </w:r>
      <w:r w:rsidR="003F676B" w:rsidRPr="008909D1">
        <w:rPr>
          <w:rFonts w:ascii="Calibri" w:eastAsia="Times New Roman" w:hAnsi="Calibri" w:cs="Calibri"/>
          <w:color w:val="000000" w:themeColor="text1"/>
        </w:rPr>
        <w:t xml:space="preserve"> </w:t>
      </w:r>
      <w:r w:rsidRPr="008909D1">
        <w:rPr>
          <w:rFonts w:ascii="Calibri" w:eastAsia="Times New Roman" w:hAnsi="Calibri" w:cs="Calibri"/>
          <w:color w:val="000000" w:themeColor="text1"/>
        </w:rPr>
        <w:t>n’étale</w:t>
      </w:r>
      <w:r w:rsidR="003F676B" w:rsidRPr="008909D1">
        <w:rPr>
          <w:rFonts w:ascii="Calibri" w:eastAsia="Times New Roman" w:hAnsi="Calibri" w:cs="Calibri"/>
          <w:color w:val="000000" w:themeColor="text1"/>
        </w:rPr>
        <w:t xml:space="preserve"> </w:t>
      </w:r>
      <w:r w:rsidRPr="008909D1">
        <w:rPr>
          <w:rFonts w:ascii="Calibri" w:eastAsia="Times New Roman" w:hAnsi="Calibri" w:cs="Calibri"/>
          <w:color w:val="000000" w:themeColor="text1"/>
        </w:rPr>
        <w:t>sur plusieurs exercices que les immobilisations significatives en carbone</w:t>
      </w:r>
      <w:r w:rsidR="008909D1" w:rsidRPr="008909D1">
        <w:rPr>
          <w:rFonts w:ascii="Calibri" w:eastAsia="Times New Roman" w:hAnsi="Calibri" w:cs="Calibri"/>
          <w:color w:val="000000" w:themeColor="text1"/>
        </w:rPr>
        <w:t xml:space="preserve">, pour simplifier le </w:t>
      </w:r>
      <w:r w:rsidR="004A2FB7" w:rsidRPr="008909D1">
        <w:rPr>
          <w:rFonts w:ascii="Calibri" w:eastAsia="Times New Roman" w:hAnsi="Calibri" w:cs="Calibri"/>
          <w:color w:val="000000" w:themeColor="text1"/>
        </w:rPr>
        <w:t xml:space="preserve">compte carbone </w:t>
      </w:r>
      <w:r w:rsidR="008909D1" w:rsidRPr="008909D1">
        <w:rPr>
          <w:rFonts w:ascii="Calibri" w:eastAsia="Times New Roman" w:hAnsi="Calibri" w:cs="Calibri"/>
          <w:color w:val="000000" w:themeColor="text1"/>
        </w:rPr>
        <w:t xml:space="preserve">(tenu </w:t>
      </w:r>
      <w:r w:rsidR="004A2FB7" w:rsidRPr="008909D1">
        <w:rPr>
          <w:rFonts w:ascii="Calibri" w:eastAsia="Times New Roman" w:hAnsi="Calibri" w:cs="Calibri"/>
          <w:color w:val="000000" w:themeColor="text1"/>
        </w:rPr>
        <w:t>en partie simple, sauf pour ces immobilisations</w:t>
      </w:r>
      <w:r w:rsidR="008909D1" w:rsidRPr="008909D1">
        <w:rPr>
          <w:rFonts w:ascii="Calibri" w:eastAsia="Times New Roman" w:hAnsi="Calibri" w:cs="Calibri"/>
          <w:color w:val="000000" w:themeColor="text1"/>
        </w:rPr>
        <w:t xml:space="preserve">) et pour </w:t>
      </w:r>
      <w:r w:rsidRPr="00E30105">
        <w:rPr>
          <w:rFonts w:ascii="Calibri" w:eastAsia="Times New Roman" w:hAnsi="Calibri" w:cs="Calibri"/>
          <w:color w:val="000000" w:themeColor="text1"/>
        </w:rPr>
        <w:t>accél</w:t>
      </w:r>
      <w:r w:rsidR="008909D1">
        <w:rPr>
          <w:rFonts w:ascii="Calibri" w:eastAsia="Times New Roman" w:hAnsi="Calibri" w:cs="Calibri"/>
          <w:color w:val="000000" w:themeColor="text1"/>
        </w:rPr>
        <w:t>é</w:t>
      </w:r>
      <w:r w:rsidRPr="00E30105">
        <w:rPr>
          <w:rFonts w:ascii="Calibri" w:eastAsia="Times New Roman" w:hAnsi="Calibri" w:cs="Calibri"/>
          <w:color w:val="000000" w:themeColor="text1"/>
        </w:rPr>
        <w:t>re</w:t>
      </w:r>
      <w:r w:rsidR="008909D1">
        <w:rPr>
          <w:rFonts w:ascii="Calibri" w:eastAsia="Times New Roman" w:hAnsi="Calibri" w:cs="Calibri"/>
          <w:color w:val="000000" w:themeColor="text1"/>
        </w:rPr>
        <w:t>r</w:t>
      </w:r>
      <w:r w:rsidRPr="00E30105">
        <w:rPr>
          <w:rFonts w:ascii="Calibri" w:eastAsia="Times New Roman" w:hAnsi="Calibri" w:cs="Calibri"/>
          <w:color w:val="000000" w:themeColor="text1"/>
        </w:rPr>
        <w:t xml:space="preserve"> la répercussion de</w:t>
      </w:r>
      <w:r w:rsidR="008909D1">
        <w:rPr>
          <w:rFonts w:ascii="Calibri" w:eastAsia="Times New Roman" w:hAnsi="Calibri" w:cs="Calibri"/>
          <w:color w:val="000000" w:themeColor="text1"/>
        </w:rPr>
        <w:t>s</w:t>
      </w:r>
      <w:r w:rsidRPr="00E30105">
        <w:rPr>
          <w:rFonts w:ascii="Calibri" w:eastAsia="Times New Roman" w:hAnsi="Calibri" w:cs="Calibri"/>
          <w:color w:val="000000" w:themeColor="text1"/>
        </w:rPr>
        <w:t xml:space="preserve"> carbones </w:t>
      </w:r>
      <w:r w:rsidR="008909D1">
        <w:rPr>
          <w:rFonts w:ascii="Calibri" w:eastAsia="Times New Roman" w:hAnsi="Calibri" w:cs="Calibri"/>
          <w:color w:val="000000" w:themeColor="text1"/>
        </w:rPr>
        <w:t xml:space="preserve">achetés (qui sont </w:t>
      </w:r>
      <w:r w:rsidRPr="00E30105">
        <w:rPr>
          <w:rFonts w:ascii="Calibri" w:eastAsia="Times New Roman" w:hAnsi="Calibri" w:cs="Calibri"/>
          <w:color w:val="000000" w:themeColor="text1"/>
        </w:rPr>
        <w:t>déjà émis</w:t>
      </w:r>
      <w:r w:rsidR="008909D1">
        <w:rPr>
          <w:rFonts w:ascii="Calibri" w:eastAsia="Times New Roman" w:hAnsi="Calibri" w:cs="Calibri"/>
          <w:color w:val="000000" w:themeColor="text1"/>
        </w:rPr>
        <w:t>)</w:t>
      </w:r>
      <w:r w:rsidR="0087263F" w:rsidRPr="0087263F">
        <w:rPr>
          <w:rFonts w:ascii="Calibri" w:eastAsia="Times New Roman" w:hAnsi="Calibri" w:cs="Calibri"/>
          <w:color w:val="000000" w:themeColor="text1"/>
        </w:rPr>
        <w:t>.</w:t>
      </w:r>
      <w:r w:rsidR="00502B60">
        <w:rPr>
          <w:rFonts w:ascii="Calibri" w:eastAsia="Times New Roman" w:hAnsi="Calibri" w:cs="Calibri"/>
          <w:color w:val="000000" w:themeColor="text1"/>
        </w:rPr>
        <w:t xml:space="preserve"> </w:t>
      </w:r>
      <w:r w:rsidR="002122F3" w:rsidRPr="002122F3">
        <w:rPr>
          <w:rFonts w:ascii="Calibri" w:eastAsia="Times New Roman" w:hAnsi="Calibri" w:cs="Calibri"/>
          <w:color w:val="000000" w:themeColor="text1"/>
        </w:rPr>
        <w:t>Sont significati</w:t>
      </w:r>
      <w:r w:rsidR="00502B60">
        <w:rPr>
          <w:rFonts w:ascii="Calibri" w:eastAsia="Times New Roman" w:hAnsi="Calibri" w:cs="Calibri"/>
          <w:color w:val="000000" w:themeColor="text1"/>
        </w:rPr>
        <w:t>ve</w:t>
      </w:r>
      <w:r w:rsidR="002122F3" w:rsidRPr="002122F3">
        <w:rPr>
          <w:rFonts w:ascii="Calibri" w:eastAsia="Times New Roman" w:hAnsi="Calibri" w:cs="Calibri"/>
          <w:color w:val="000000" w:themeColor="text1"/>
        </w:rPr>
        <w:t xml:space="preserve">s les </w:t>
      </w:r>
      <w:r w:rsidR="00502B60">
        <w:rPr>
          <w:rFonts w:ascii="Calibri" w:eastAsia="Times New Roman" w:hAnsi="Calibri" w:cs="Calibri"/>
          <w:color w:val="000000" w:themeColor="text1"/>
        </w:rPr>
        <w:t xml:space="preserve">nouvelles immobilisations </w:t>
      </w:r>
      <w:r w:rsidR="002122F3" w:rsidRPr="002122F3">
        <w:rPr>
          <w:rFonts w:ascii="Calibri" w:eastAsia="Times New Roman" w:hAnsi="Calibri" w:cs="Calibri"/>
          <w:color w:val="000000" w:themeColor="text1"/>
        </w:rPr>
        <w:t>pesant plus de 30% des autres carbones de l’exercice</w:t>
      </w:r>
      <w:r w:rsidR="00502B60">
        <w:rPr>
          <w:rFonts w:ascii="Calibri" w:eastAsia="Times New Roman" w:hAnsi="Calibri" w:cs="Calibri"/>
          <w:color w:val="000000" w:themeColor="text1"/>
        </w:rPr>
        <w:t xml:space="preserve">. La durée d’amortissement </w:t>
      </w:r>
      <w:r w:rsidR="00E74753">
        <w:rPr>
          <w:rFonts w:ascii="Calibri" w:eastAsia="Times New Roman" w:hAnsi="Calibri" w:cs="Calibri"/>
          <w:color w:val="000000" w:themeColor="text1"/>
        </w:rPr>
        <w:t xml:space="preserve">recommandée est de </w:t>
      </w:r>
      <w:r w:rsidR="002122F3" w:rsidRPr="002122F3">
        <w:rPr>
          <w:rFonts w:ascii="Calibri" w:eastAsia="Times New Roman" w:hAnsi="Calibri" w:cs="Calibri"/>
          <w:color w:val="000000" w:themeColor="text1"/>
        </w:rPr>
        <w:t xml:space="preserve">3 ans pour le mobilier (machines, logiciels…), </w:t>
      </w:r>
      <w:r w:rsidR="00670F1C">
        <w:rPr>
          <w:rFonts w:ascii="Calibri" w:eastAsia="Times New Roman" w:hAnsi="Calibri" w:cs="Calibri"/>
          <w:color w:val="000000" w:themeColor="text1"/>
        </w:rPr>
        <w:t xml:space="preserve">de </w:t>
      </w:r>
      <w:r w:rsidR="002122F3" w:rsidRPr="002122F3">
        <w:rPr>
          <w:rFonts w:ascii="Calibri" w:eastAsia="Times New Roman" w:hAnsi="Calibri" w:cs="Calibri"/>
          <w:color w:val="000000" w:themeColor="text1"/>
        </w:rPr>
        <w:t>20 ans pour l’immobilier</w:t>
      </w:r>
      <w:r w:rsidR="00670F1C">
        <w:rPr>
          <w:rFonts w:ascii="Calibri" w:eastAsia="Times New Roman" w:hAnsi="Calibri" w:cs="Calibri"/>
          <w:color w:val="000000" w:themeColor="text1"/>
        </w:rPr>
        <w:t xml:space="preserve"> et </w:t>
      </w:r>
      <w:r w:rsidR="002122F3" w:rsidRPr="002122F3">
        <w:rPr>
          <w:rFonts w:ascii="Calibri" w:eastAsia="Times New Roman" w:hAnsi="Calibri" w:cs="Calibri"/>
          <w:color w:val="000000" w:themeColor="text1"/>
        </w:rPr>
        <w:t>jamais plus qu</w:t>
      </w:r>
      <w:r w:rsidR="00670F1C">
        <w:rPr>
          <w:rFonts w:ascii="Calibri" w:eastAsia="Times New Roman" w:hAnsi="Calibri" w:cs="Calibri"/>
          <w:color w:val="000000" w:themeColor="text1"/>
        </w:rPr>
        <w:t xml:space="preserve">e </w:t>
      </w:r>
      <w:r w:rsidR="003F50E8">
        <w:rPr>
          <w:rFonts w:ascii="Calibri" w:eastAsia="Times New Roman" w:hAnsi="Calibri" w:cs="Calibri"/>
          <w:color w:val="000000" w:themeColor="text1"/>
        </w:rPr>
        <w:t>l’amortissement des coûts de l’immobilisation</w:t>
      </w:r>
      <w:r w:rsidR="00670F1C">
        <w:rPr>
          <w:rFonts w:ascii="Calibri" w:eastAsia="Times New Roman" w:hAnsi="Calibri" w:cs="Calibri"/>
          <w:color w:val="000000" w:themeColor="text1"/>
        </w:rPr>
        <w:t>.</w:t>
      </w:r>
    </w:p>
    <w:p w14:paraId="2B821748" w14:textId="77777777" w:rsidR="00B94C35" w:rsidRPr="00D21AF0" w:rsidRDefault="00B94C35" w:rsidP="00B94C35">
      <w:pPr>
        <w:pStyle w:val="Paragraphedeliste"/>
        <w:jc w:val="both"/>
        <w:rPr>
          <w:rFonts w:ascii="Calibri" w:eastAsia="Times New Roman" w:hAnsi="Calibri" w:cs="Calibri"/>
          <w:color w:val="FF0000"/>
        </w:rPr>
      </w:pPr>
    </w:p>
    <w:p w14:paraId="0066C560" w14:textId="11B732A5" w:rsidR="00683050" w:rsidRPr="00D21AF0" w:rsidRDefault="00683050" w:rsidP="00EF1928">
      <w:pPr>
        <w:pStyle w:val="Paragraphedeliste"/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>La répercussion des carbones</w:t>
      </w:r>
      <w:r w:rsidR="00941D5F" w:rsidRPr="00D21AF0">
        <w:rPr>
          <w:rFonts w:ascii="Calibri" w:eastAsia="Times New Roman" w:hAnsi="Calibri" w:cs="Calibri"/>
          <w:b/>
          <w:bCs/>
        </w:rPr>
        <w:t xml:space="preserve"> en aval</w:t>
      </w:r>
    </w:p>
    <w:p w14:paraId="34BF94BE" w14:textId="25DF347C" w:rsidR="00BC0930" w:rsidRPr="00D21AF0" w:rsidRDefault="00EE6960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  <w:color w:val="000000" w:themeColor="text1"/>
        </w:rPr>
        <w:t xml:space="preserve">Le poids carbone de la </w:t>
      </w:r>
      <w:r w:rsidR="000E089A" w:rsidRPr="00D21AF0">
        <w:rPr>
          <w:rFonts w:ascii="Calibri" w:eastAsia="Times New Roman" w:hAnsi="Calibri" w:cs="Calibri"/>
          <w:color w:val="000000" w:themeColor="text1"/>
        </w:rPr>
        <w:t xml:space="preserve">production </w:t>
      </w:r>
      <w:r w:rsidR="008C1D5A" w:rsidRPr="00D21AF0">
        <w:rPr>
          <w:rFonts w:ascii="Calibri" w:eastAsia="Times New Roman" w:hAnsi="Calibri" w:cs="Calibri"/>
          <w:color w:val="000000" w:themeColor="text1"/>
        </w:rPr>
        <w:t xml:space="preserve">mesuré en 1 et 2 </w:t>
      </w:r>
      <w:r w:rsidR="00227B83" w:rsidRPr="00D21AF0">
        <w:rPr>
          <w:rFonts w:ascii="Calibri" w:eastAsia="Times New Roman" w:hAnsi="Calibri" w:cs="Calibri"/>
          <w:color w:val="000000" w:themeColor="text1"/>
        </w:rPr>
        <w:t xml:space="preserve">est </w:t>
      </w:r>
      <w:r w:rsidR="00E41BE6" w:rsidRPr="00D21AF0">
        <w:rPr>
          <w:rFonts w:ascii="Calibri" w:eastAsia="Times New Roman" w:hAnsi="Calibri" w:cs="Calibri"/>
          <w:color w:val="000000" w:themeColor="text1"/>
        </w:rPr>
        <w:t xml:space="preserve">divisé </w:t>
      </w:r>
      <w:r w:rsidR="000A6FB3" w:rsidRPr="00D21AF0">
        <w:rPr>
          <w:rFonts w:ascii="Calibri" w:eastAsia="Times New Roman" w:hAnsi="Calibri" w:cs="Calibri"/>
          <w:color w:val="000000" w:themeColor="text1"/>
        </w:rPr>
        <w:t xml:space="preserve">par </w:t>
      </w:r>
      <w:r w:rsidRPr="00D21AF0">
        <w:rPr>
          <w:rFonts w:ascii="Calibri" w:eastAsia="Times New Roman" w:hAnsi="Calibri" w:cs="Calibri"/>
          <w:color w:val="000000" w:themeColor="text1"/>
        </w:rPr>
        <w:t>l</w:t>
      </w:r>
      <w:r w:rsidR="000A6FB3" w:rsidRPr="00D21AF0">
        <w:rPr>
          <w:rFonts w:ascii="Calibri" w:eastAsia="Times New Roman" w:hAnsi="Calibri" w:cs="Calibri"/>
          <w:color w:val="000000" w:themeColor="text1"/>
        </w:rPr>
        <w:t xml:space="preserve">es </w:t>
      </w:r>
      <w:r w:rsidR="00207AD1" w:rsidRPr="00D21AF0">
        <w:rPr>
          <w:rFonts w:ascii="Calibri" w:eastAsia="Times New Roman" w:hAnsi="Calibri" w:cs="Calibri"/>
          <w:color w:val="000000" w:themeColor="text1"/>
        </w:rPr>
        <w:t xml:space="preserve">quantités sortantes </w:t>
      </w:r>
      <w:r w:rsidR="00830A69" w:rsidRPr="00D21AF0">
        <w:rPr>
          <w:rFonts w:ascii="Calibri" w:eastAsia="Times New Roman" w:hAnsi="Calibri" w:cs="Calibri"/>
          <w:color w:val="000000" w:themeColor="text1"/>
        </w:rPr>
        <w:t xml:space="preserve">sur le </w:t>
      </w:r>
      <w:r w:rsidR="00E41BE6" w:rsidRPr="00D21AF0">
        <w:rPr>
          <w:rFonts w:ascii="Calibri" w:eastAsia="Times New Roman" w:hAnsi="Calibri" w:cs="Calibri"/>
          <w:color w:val="000000" w:themeColor="text1"/>
        </w:rPr>
        <w:t xml:space="preserve">même exercice </w:t>
      </w:r>
      <w:r w:rsidR="00857C28" w:rsidRPr="00D21AF0">
        <w:rPr>
          <w:rFonts w:ascii="Calibri" w:eastAsia="Times New Roman" w:hAnsi="Calibri" w:cs="Calibri"/>
          <w:color w:val="000000" w:themeColor="text1"/>
        </w:rPr>
        <w:t xml:space="preserve">pour donner </w:t>
      </w:r>
      <w:r w:rsidR="00857C28" w:rsidRPr="00D21AF0">
        <w:rPr>
          <w:rFonts w:ascii="Calibri" w:eastAsia="Times New Roman" w:hAnsi="Calibri" w:cs="Calibri"/>
          <w:b/>
          <w:bCs/>
          <w:color w:val="000000" w:themeColor="text1"/>
        </w:rPr>
        <w:t>un poids carbone unitaire</w:t>
      </w:r>
      <w:r w:rsidR="00857C28" w:rsidRPr="00D21AF0">
        <w:rPr>
          <w:rFonts w:ascii="Calibri" w:eastAsia="Times New Roman" w:hAnsi="Calibri" w:cs="Calibri"/>
          <w:color w:val="000000" w:themeColor="text1"/>
        </w:rPr>
        <w:t xml:space="preserve"> de l’activité pour cet exercice</w:t>
      </w:r>
      <w:r w:rsidR="009B6C78" w:rsidRPr="00D21AF0">
        <w:rPr>
          <w:rFonts w:ascii="Calibri" w:eastAsia="Times New Roman" w:hAnsi="Calibri" w:cs="Calibri"/>
          <w:color w:val="000000" w:themeColor="text1"/>
        </w:rPr>
        <w:t xml:space="preserve">. </w:t>
      </w:r>
      <w:r w:rsidR="00553B3D" w:rsidRPr="00D21AF0">
        <w:rPr>
          <w:rFonts w:ascii="Calibri" w:eastAsia="Times New Roman" w:hAnsi="Calibri" w:cs="Calibri"/>
          <w:color w:val="000000" w:themeColor="text1"/>
        </w:rPr>
        <w:t xml:space="preserve">La quantité peut être </w:t>
      </w:r>
      <w:r w:rsidR="006B15CE" w:rsidRPr="00D21AF0">
        <w:rPr>
          <w:rFonts w:ascii="Calibri" w:eastAsia="Times New Roman" w:hAnsi="Calibri" w:cs="Calibri"/>
          <w:color w:val="000000" w:themeColor="text1"/>
        </w:rPr>
        <w:t>physique (voitures, tonnes…) ou monétaire</w:t>
      </w:r>
      <w:r w:rsidR="009B6C78"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="006B15CE" w:rsidRPr="00D21AF0">
        <w:rPr>
          <w:rFonts w:ascii="Calibri" w:eastAsia="Times New Roman" w:hAnsi="Calibri" w:cs="Calibri"/>
          <w:color w:val="000000" w:themeColor="text1"/>
        </w:rPr>
        <w:t>(</w:t>
      </w:r>
      <w:r w:rsidR="009B6C78" w:rsidRPr="00D21AF0">
        <w:rPr>
          <w:rFonts w:ascii="Calibri" w:eastAsia="Times New Roman" w:hAnsi="Calibri" w:cs="Calibri"/>
          <w:color w:val="000000" w:themeColor="text1"/>
        </w:rPr>
        <w:t xml:space="preserve">chiffre d’affaires </w:t>
      </w:r>
      <w:r w:rsidR="006B15CE" w:rsidRPr="00D21AF0">
        <w:rPr>
          <w:rFonts w:ascii="Calibri" w:eastAsia="Times New Roman" w:hAnsi="Calibri" w:cs="Calibri"/>
          <w:color w:val="000000" w:themeColor="text1"/>
        </w:rPr>
        <w:t xml:space="preserve">pour une activité marchande </w:t>
      </w:r>
      <w:r w:rsidR="00E41BE6" w:rsidRPr="00D21AF0">
        <w:rPr>
          <w:rFonts w:ascii="Calibri" w:eastAsia="Times New Roman" w:hAnsi="Calibri" w:cs="Calibri"/>
          <w:color w:val="000000" w:themeColor="text1"/>
        </w:rPr>
        <w:t>ou le total des dépenses</w:t>
      </w:r>
      <w:r w:rsidR="0020256F"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="00E41BE6" w:rsidRPr="00D21AF0">
        <w:rPr>
          <w:rFonts w:ascii="Calibri" w:eastAsia="Times New Roman" w:hAnsi="Calibri" w:cs="Calibri"/>
        </w:rPr>
        <w:t xml:space="preserve">pour une activité non marchande). </w:t>
      </w:r>
      <w:r w:rsidR="00A3486E">
        <w:rPr>
          <w:rFonts w:ascii="Calibri" w:eastAsia="Times New Roman" w:hAnsi="Calibri" w:cs="Calibri"/>
          <w:color w:val="000000" w:themeColor="text1"/>
        </w:rPr>
        <w:t>U</w:t>
      </w:r>
      <w:r w:rsidR="0034767E" w:rsidRPr="00D21AF0">
        <w:rPr>
          <w:rFonts w:ascii="Calibri" w:eastAsia="Times New Roman" w:hAnsi="Calibri" w:cs="Calibri"/>
        </w:rPr>
        <w:t xml:space="preserve">ne </w:t>
      </w:r>
      <w:r w:rsidR="000C25EB" w:rsidRPr="00D21AF0">
        <w:rPr>
          <w:rFonts w:ascii="Calibri" w:eastAsia="Times New Roman" w:hAnsi="Calibri" w:cs="Calibri"/>
        </w:rPr>
        <w:t xml:space="preserve">organisation </w:t>
      </w:r>
      <w:r w:rsidR="0034767E" w:rsidRPr="00D21AF0">
        <w:rPr>
          <w:rFonts w:ascii="Calibri" w:eastAsia="Times New Roman" w:hAnsi="Calibri" w:cs="Calibri"/>
        </w:rPr>
        <w:t xml:space="preserve">marchande </w:t>
      </w:r>
      <w:r w:rsidR="00516F1B" w:rsidRPr="00D21AF0">
        <w:rPr>
          <w:rFonts w:ascii="Calibri" w:eastAsia="Times New Roman" w:hAnsi="Calibri" w:cs="Calibri"/>
        </w:rPr>
        <w:t xml:space="preserve">répercute </w:t>
      </w:r>
      <w:proofErr w:type="gramStart"/>
      <w:r w:rsidR="000E7ACA" w:rsidRPr="00D21AF0">
        <w:rPr>
          <w:rFonts w:ascii="Calibri" w:eastAsia="Times New Roman" w:hAnsi="Calibri" w:cs="Calibri"/>
        </w:rPr>
        <w:t xml:space="preserve">les </w:t>
      </w:r>
      <w:r w:rsidR="00F379EA" w:rsidRPr="00D21AF0">
        <w:rPr>
          <w:rFonts w:ascii="Calibri" w:eastAsia="Times New Roman" w:hAnsi="Calibri" w:cs="Calibri"/>
        </w:rPr>
        <w:t xml:space="preserve">poids </w:t>
      </w:r>
      <w:r w:rsidR="000E7ACA" w:rsidRPr="00D21AF0">
        <w:rPr>
          <w:rFonts w:ascii="Calibri" w:eastAsia="Times New Roman" w:hAnsi="Calibri" w:cs="Calibri"/>
        </w:rPr>
        <w:t>carbone</w:t>
      </w:r>
      <w:proofErr w:type="gramEnd"/>
      <w:r w:rsidR="000E7ACA" w:rsidRPr="00D21AF0">
        <w:rPr>
          <w:rFonts w:ascii="Calibri" w:eastAsia="Times New Roman" w:hAnsi="Calibri" w:cs="Calibri"/>
        </w:rPr>
        <w:t xml:space="preserve"> à ses clients</w:t>
      </w:r>
      <w:r w:rsidR="002931A9" w:rsidRPr="00D21AF0">
        <w:rPr>
          <w:rFonts w:ascii="Calibri" w:eastAsia="Times New Roman" w:hAnsi="Calibri" w:cs="Calibri"/>
        </w:rPr>
        <w:t xml:space="preserve"> </w:t>
      </w:r>
      <w:r w:rsidR="00E9647E" w:rsidRPr="00D21AF0">
        <w:rPr>
          <w:rFonts w:ascii="Calibri" w:eastAsia="Times New Roman" w:hAnsi="Calibri" w:cs="Calibri"/>
        </w:rPr>
        <w:t xml:space="preserve">sur ses factures </w:t>
      </w:r>
      <w:r w:rsidR="002931A9" w:rsidRPr="00D21AF0">
        <w:rPr>
          <w:rFonts w:ascii="Calibri" w:eastAsia="Times New Roman" w:hAnsi="Calibri" w:cs="Calibri"/>
        </w:rPr>
        <w:t xml:space="preserve">pour qu’ils </w:t>
      </w:r>
      <w:r w:rsidR="00CD2B73" w:rsidRPr="00D21AF0">
        <w:rPr>
          <w:rFonts w:ascii="Calibri" w:eastAsia="Times New Roman" w:hAnsi="Calibri" w:cs="Calibri"/>
        </w:rPr>
        <w:t xml:space="preserve">les </w:t>
      </w:r>
      <w:r w:rsidR="00BB11E5">
        <w:rPr>
          <w:rFonts w:ascii="Calibri" w:eastAsia="Times New Roman" w:hAnsi="Calibri" w:cs="Calibri"/>
        </w:rPr>
        <w:t xml:space="preserve">intègrent à </w:t>
      </w:r>
      <w:r w:rsidR="002931A9" w:rsidRPr="00D21AF0">
        <w:rPr>
          <w:rFonts w:ascii="Calibri" w:eastAsia="Times New Roman" w:hAnsi="Calibri" w:cs="Calibri"/>
        </w:rPr>
        <w:t xml:space="preserve">leurs propres </w:t>
      </w:r>
      <w:r w:rsidR="00BB11E5">
        <w:rPr>
          <w:rFonts w:ascii="Calibri" w:eastAsia="Times New Roman" w:hAnsi="Calibri" w:cs="Calibri"/>
        </w:rPr>
        <w:t>poids</w:t>
      </w:r>
      <w:r w:rsidR="001A58AF" w:rsidRPr="00D21AF0">
        <w:rPr>
          <w:rFonts w:ascii="Calibri" w:eastAsia="Times New Roman" w:hAnsi="Calibri" w:cs="Calibri"/>
        </w:rPr>
        <w:t xml:space="preserve">. </w:t>
      </w:r>
      <w:r w:rsidR="00820AB3" w:rsidRPr="00D21AF0">
        <w:rPr>
          <w:rFonts w:ascii="Calibri" w:eastAsia="Times New Roman" w:hAnsi="Calibri" w:cs="Calibri"/>
        </w:rPr>
        <w:t>L</w:t>
      </w:r>
      <w:r w:rsidR="001A58AF" w:rsidRPr="00D21AF0">
        <w:rPr>
          <w:rFonts w:ascii="Calibri" w:eastAsia="Times New Roman" w:hAnsi="Calibri" w:cs="Calibri"/>
        </w:rPr>
        <w:t xml:space="preserve">a répercussion se fait </w:t>
      </w:r>
      <w:r w:rsidR="00656C81" w:rsidRPr="00D21AF0">
        <w:rPr>
          <w:rFonts w:ascii="Calibri" w:eastAsia="Times New Roman" w:hAnsi="Calibri" w:cs="Calibri"/>
        </w:rPr>
        <w:t xml:space="preserve">par multiplication du </w:t>
      </w:r>
      <w:r w:rsidR="00AF47E8" w:rsidRPr="00D21AF0">
        <w:rPr>
          <w:rFonts w:ascii="Calibri" w:eastAsia="Times New Roman" w:hAnsi="Calibri" w:cs="Calibri"/>
        </w:rPr>
        <w:t xml:space="preserve">poids </w:t>
      </w:r>
      <w:r w:rsidR="00F379EA" w:rsidRPr="00D21AF0">
        <w:rPr>
          <w:rFonts w:ascii="Calibri" w:eastAsia="Times New Roman" w:hAnsi="Calibri" w:cs="Calibri"/>
        </w:rPr>
        <w:t xml:space="preserve">carbone </w:t>
      </w:r>
      <w:r w:rsidR="006851F9" w:rsidRPr="00D21AF0">
        <w:rPr>
          <w:rFonts w:ascii="Calibri" w:eastAsia="Times New Roman" w:hAnsi="Calibri" w:cs="Calibri"/>
        </w:rPr>
        <w:t>unit</w:t>
      </w:r>
      <w:r w:rsidR="00AF47E8" w:rsidRPr="00D21AF0">
        <w:rPr>
          <w:rFonts w:ascii="Calibri" w:eastAsia="Times New Roman" w:hAnsi="Calibri" w:cs="Calibri"/>
        </w:rPr>
        <w:t xml:space="preserve">aire </w:t>
      </w:r>
      <w:r w:rsidR="00656C81" w:rsidRPr="00D21AF0">
        <w:rPr>
          <w:rFonts w:ascii="Calibri" w:eastAsia="Times New Roman" w:hAnsi="Calibri" w:cs="Calibri"/>
        </w:rPr>
        <w:t xml:space="preserve">par la </w:t>
      </w:r>
      <w:r w:rsidR="00052438" w:rsidRPr="00D21AF0">
        <w:rPr>
          <w:rFonts w:ascii="Calibri" w:eastAsia="Times New Roman" w:hAnsi="Calibri" w:cs="Calibri"/>
        </w:rPr>
        <w:t xml:space="preserve">quantité </w:t>
      </w:r>
      <w:r w:rsidR="005640CD" w:rsidRPr="00D21AF0">
        <w:rPr>
          <w:rFonts w:ascii="Calibri" w:eastAsia="Times New Roman" w:hAnsi="Calibri" w:cs="Calibri"/>
        </w:rPr>
        <w:t xml:space="preserve">indiquée sur </w:t>
      </w:r>
      <w:r w:rsidR="00656C81" w:rsidRPr="00D21AF0">
        <w:rPr>
          <w:rFonts w:ascii="Calibri" w:eastAsia="Times New Roman" w:hAnsi="Calibri" w:cs="Calibri"/>
        </w:rPr>
        <w:t>la facture</w:t>
      </w:r>
      <w:r w:rsidR="00AF47E8" w:rsidRPr="00D21AF0">
        <w:rPr>
          <w:rFonts w:ascii="Calibri" w:eastAsia="Times New Roman" w:hAnsi="Calibri" w:cs="Calibri"/>
        </w:rPr>
        <w:t xml:space="preserve"> </w:t>
      </w:r>
      <w:r w:rsidR="00052438" w:rsidRPr="00D21AF0">
        <w:rPr>
          <w:rFonts w:ascii="Calibri" w:eastAsia="Times New Roman" w:hAnsi="Calibri" w:cs="Calibri"/>
        </w:rPr>
        <w:t>(</w:t>
      </w:r>
      <w:r w:rsidR="004B5962" w:rsidRPr="00D21AF0">
        <w:rPr>
          <w:rFonts w:ascii="Calibri" w:eastAsia="Times New Roman" w:hAnsi="Calibri" w:cs="Calibri"/>
        </w:rPr>
        <w:t xml:space="preserve">les deux </w:t>
      </w:r>
      <w:r w:rsidR="00AF47E8" w:rsidRPr="00D21AF0">
        <w:rPr>
          <w:rFonts w:ascii="Calibri" w:eastAsia="Times New Roman" w:hAnsi="Calibri" w:cs="Calibri"/>
        </w:rPr>
        <w:t>dans la même unité</w:t>
      </w:r>
      <w:r w:rsidR="00052438" w:rsidRPr="00D21AF0">
        <w:rPr>
          <w:rFonts w:ascii="Calibri" w:eastAsia="Times New Roman" w:hAnsi="Calibri" w:cs="Calibri"/>
        </w:rPr>
        <w:t>, monétaire ou physique)</w:t>
      </w:r>
      <w:r w:rsidR="00656C81" w:rsidRPr="00D21AF0">
        <w:rPr>
          <w:rFonts w:ascii="Calibri" w:eastAsia="Times New Roman" w:hAnsi="Calibri" w:cs="Calibri"/>
        </w:rPr>
        <w:t>.</w:t>
      </w:r>
    </w:p>
    <w:p w14:paraId="420F1E67" w14:textId="468827E7" w:rsidR="00C56701" w:rsidRPr="00D21AF0" w:rsidRDefault="00C56701" w:rsidP="00E723F9">
      <w:pPr>
        <w:jc w:val="both"/>
        <w:rPr>
          <w:rFonts w:ascii="Calibri" w:eastAsia="Times New Roman" w:hAnsi="Calibri" w:cs="Calibri"/>
        </w:rPr>
      </w:pPr>
    </w:p>
    <w:p w14:paraId="06691785" w14:textId="491622F6" w:rsidR="002C3FB5" w:rsidRPr="00D21AF0" w:rsidRDefault="00B50662" w:rsidP="00EF1928">
      <w:pPr>
        <w:pStyle w:val="Paragraphedeliste"/>
        <w:numPr>
          <w:ilvl w:val="0"/>
          <w:numId w:val="2"/>
        </w:numPr>
        <w:jc w:val="both"/>
        <w:rPr>
          <w:rStyle w:val="lev"/>
          <w:rFonts w:ascii="Calibri" w:eastAsia="Times New Roman" w:hAnsi="Calibri" w:cs="Calibri"/>
          <w:color w:val="000000" w:themeColor="text1"/>
        </w:rPr>
      </w:pPr>
      <w:r w:rsidRPr="00D21AF0">
        <w:rPr>
          <w:rFonts w:ascii="Calibri" w:eastAsia="Times New Roman" w:hAnsi="Calibri" w:cs="Calibri"/>
          <w:b/>
          <w:bCs/>
          <w:color w:val="000000" w:themeColor="text1"/>
        </w:rPr>
        <w:t>L</w:t>
      </w:r>
      <w:r w:rsidR="00AF22EA">
        <w:rPr>
          <w:rFonts w:ascii="Calibri" w:eastAsia="Times New Roman" w:hAnsi="Calibri" w:cs="Calibri"/>
          <w:b/>
          <w:bCs/>
          <w:color w:val="000000" w:themeColor="text1"/>
        </w:rPr>
        <w:t xml:space="preserve">a </w:t>
      </w:r>
      <w:r w:rsidR="00A24845" w:rsidRPr="00D21AF0">
        <w:rPr>
          <w:rStyle w:val="lev"/>
          <w:rFonts w:ascii="Calibri" w:eastAsiaTheme="majorEastAsia" w:hAnsi="Calibri" w:cs="Calibri"/>
          <w:color w:val="000000" w:themeColor="text1"/>
        </w:rPr>
        <w:t>d</w:t>
      </w:r>
      <w:r w:rsidR="002C3FB5" w:rsidRPr="00D21AF0">
        <w:rPr>
          <w:rStyle w:val="lev"/>
          <w:rFonts w:ascii="Calibri" w:eastAsiaTheme="majorEastAsia" w:hAnsi="Calibri" w:cs="Calibri"/>
          <w:color w:val="000000" w:themeColor="text1"/>
        </w:rPr>
        <w:t xml:space="preserve">écarbonation </w:t>
      </w:r>
      <w:r w:rsidR="00E6246A" w:rsidRPr="00D21AF0">
        <w:rPr>
          <w:rStyle w:val="lev"/>
          <w:rFonts w:ascii="Calibri" w:eastAsiaTheme="majorEastAsia" w:hAnsi="Calibri" w:cs="Calibri"/>
          <w:color w:val="000000" w:themeColor="text1"/>
        </w:rPr>
        <w:t>de</w:t>
      </w:r>
      <w:r w:rsidR="00DF0D8E" w:rsidRPr="00D21AF0">
        <w:rPr>
          <w:rStyle w:val="lev"/>
          <w:rFonts w:ascii="Calibri" w:eastAsiaTheme="majorEastAsia" w:hAnsi="Calibri" w:cs="Calibri"/>
          <w:color w:val="000000" w:themeColor="text1"/>
        </w:rPr>
        <w:t xml:space="preserve"> </w:t>
      </w:r>
      <w:r w:rsidR="00E13ACB">
        <w:rPr>
          <w:rStyle w:val="lev"/>
          <w:rFonts w:ascii="Calibri" w:eastAsiaTheme="majorEastAsia" w:hAnsi="Calibri" w:cs="Calibri"/>
          <w:color w:val="000000" w:themeColor="text1"/>
        </w:rPr>
        <w:t>chaque acteur</w:t>
      </w:r>
      <w:r w:rsidR="000E6361">
        <w:rPr>
          <w:rStyle w:val="lev"/>
          <w:rFonts w:ascii="Calibri" w:eastAsiaTheme="majorEastAsia" w:hAnsi="Calibri" w:cs="Calibri"/>
          <w:color w:val="000000" w:themeColor="text1"/>
        </w:rPr>
        <w:t xml:space="preserve"> économique</w:t>
      </w:r>
    </w:p>
    <w:p w14:paraId="3E8453B5" w14:textId="19AE55B7" w:rsidR="00C02F94" w:rsidRPr="003D3D35" w:rsidRDefault="003D3D35" w:rsidP="00C02F94">
      <w:pPr>
        <w:jc w:val="both"/>
        <w:rPr>
          <w:rFonts w:ascii="Calibri" w:hAnsi="Calibri" w:cs="Calibri"/>
          <w:color w:val="000000"/>
        </w:rPr>
      </w:pPr>
      <w:r w:rsidRPr="003D3D35">
        <w:rPr>
          <w:rFonts w:ascii="Calibri" w:hAnsi="Calibri" w:cs="Calibri"/>
          <w:color w:val="000000"/>
        </w:rPr>
        <w:t>Les deux précédentes mesures comptables carbone permettent de mesurer la troisiè</w:t>
      </w:r>
      <w:r w:rsidR="000E6361">
        <w:rPr>
          <w:rFonts w:ascii="Calibri" w:hAnsi="Calibri" w:cs="Calibri"/>
          <w:color w:val="000000"/>
        </w:rPr>
        <w:t>m</w:t>
      </w:r>
      <w:r w:rsidRPr="003D3D35">
        <w:rPr>
          <w:rFonts w:ascii="Calibri" w:hAnsi="Calibri" w:cs="Calibri"/>
          <w:color w:val="000000"/>
        </w:rPr>
        <w:t>e, la décarb</w:t>
      </w:r>
      <w:r w:rsidR="00236C96"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>ation de chaque acteur</w:t>
      </w:r>
      <w:r w:rsidR="000E6361">
        <w:rPr>
          <w:rFonts w:ascii="Calibri" w:hAnsi="Calibri" w:cs="Calibri"/>
          <w:color w:val="000000"/>
        </w:rPr>
        <w:t xml:space="preserve"> économique</w:t>
      </w:r>
      <w:r w:rsidR="003328D6">
        <w:rPr>
          <w:rFonts w:ascii="Calibri" w:hAnsi="Calibri" w:cs="Calibri"/>
          <w:color w:val="000000"/>
        </w:rPr>
        <w:t xml:space="preserve"> (</w:t>
      </w:r>
      <w:r w:rsidR="003328D6" w:rsidRPr="00334F97">
        <w:rPr>
          <w:rFonts w:ascii="Calibri" w:hAnsi="Calibri" w:cs="Calibri"/>
          <w:i/>
          <w:iCs/>
          <w:color w:val="000000"/>
        </w:rPr>
        <w:t>voir en annexe 2 les formules mathématiques</w:t>
      </w:r>
      <w:r w:rsidR="00334F97">
        <w:rPr>
          <w:rFonts w:ascii="Calibri" w:hAnsi="Calibri" w:cs="Calibri"/>
          <w:color w:val="000000"/>
        </w:rPr>
        <w:t>)</w:t>
      </w:r>
      <w:r w:rsidR="00C02F94" w:rsidRPr="003D3D35">
        <w:rPr>
          <w:rFonts w:ascii="Calibri" w:hAnsi="Calibri" w:cs="Calibri"/>
          <w:color w:val="000000"/>
        </w:rPr>
        <w:t>.</w:t>
      </w:r>
    </w:p>
    <w:p w14:paraId="758C107B" w14:textId="77777777" w:rsidR="00C02F94" w:rsidRPr="003D3D35" w:rsidRDefault="00C02F94" w:rsidP="00C02F94">
      <w:pPr>
        <w:jc w:val="both"/>
        <w:rPr>
          <w:rFonts w:ascii="Calibri" w:hAnsi="Calibri" w:cs="Calibri"/>
          <w:color w:val="000000"/>
        </w:rPr>
      </w:pPr>
    </w:p>
    <w:p w14:paraId="196134B3" w14:textId="16D10B6D" w:rsidR="00C02F94" w:rsidRPr="00DE4E44" w:rsidRDefault="00236C96" w:rsidP="00EF1928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kern w:val="0"/>
          <w:lang w:eastAsia="fr-FR"/>
          <w14:ligatures w14:val="none"/>
        </w:rPr>
      </w:pPr>
      <w:r w:rsidRPr="00DE4E44">
        <w:rPr>
          <w:rFonts w:ascii="Calibri" w:hAnsi="Calibri" w:cs="Calibri"/>
          <w:b/>
          <w:bCs/>
          <w:color w:val="000000"/>
        </w:rPr>
        <w:t xml:space="preserve">La </w:t>
      </w:r>
      <w:r w:rsidR="00C02F94" w:rsidRPr="00DE4E44">
        <w:rPr>
          <w:rFonts w:ascii="Calibri" w:hAnsi="Calibri" w:cs="Calibri"/>
          <w:b/>
          <w:bCs/>
          <w:color w:val="000000"/>
          <w:kern w:val="0"/>
          <w:lang w:eastAsia="fr-FR"/>
          <w14:ligatures w14:val="none"/>
        </w:rPr>
        <w:t>d</w:t>
      </w:r>
      <w:r w:rsidRPr="00DE4E44">
        <w:rPr>
          <w:rFonts w:ascii="Calibri" w:hAnsi="Calibri" w:cs="Calibri"/>
          <w:b/>
          <w:bCs/>
          <w:color w:val="000000"/>
        </w:rPr>
        <w:t>é</w:t>
      </w:r>
      <w:r w:rsidR="00C02F94" w:rsidRPr="00DE4E44">
        <w:rPr>
          <w:rFonts w:ascii="Calibri" w:hAnsi="Calibri" w:cs="Calibri"/>
          <w:b/>
          <w:bCs/>
          <w:color w:val="000000"/>
          <w:kern w:val="0"/>
          <w:lang w:eastAsia="fr-FR"/>
          <w14:ligatures w14:val="none"/>
        </w:rPr>
        <w:t>carbonation</w:t>
      </w:r>
      <w:r w:rsidRPr="00DE4E44">
        <w:rPr>
          <w:rFonts w:ascii="Calibri" w:hAnsi="Calibri" w:cs="Calibri"/>
          <w:b/>
          <w:bCs/>
          <w:color w:val="000000"/>
        </w:rPr>
        <w:t xml:space="preserve"> d’un</w:t>
      </w:r>
      <w:r w:rsidR="00DE4E44" w:rsidRPr="00DE4E44">
        <w:rPr>
          <w:rFonts w:ascii="Calibri" w:hAnsi="Calibri" w:cs="Calibri"/>
          <w:b/>
          <w:bCs/>
          <w:color w:val="000000"/>
        </w:rPr>
        <w:t xml:space="preserve"> producteur m</w:t>
      </w:r>
      <w:r w:rsidR="00DE4E44">
        <w:rPr>
          <w:rFonts w:ascii="Calibri" w:hAnsi="Calibri" w:cs="Calibri"/>
          <w:b/>
          <w:bCs/>
          <w:color w:val="000000"/>
        </w:rPr>
        <w:t>archand</w:t>
      </w:r>
    </w:p>
    <w:p w14:paraId="678CEFCC" w14:textId="61969D16" w:rsidR="00D25DD2" w:rsidRPr="00BC1192" w:rsidRDefault="00236C96" w:rsidP="00C02F94">
      <w:pPr>
        <w:jc w:val="both"/>
        <w:rPr>
          <w:rFonts w:ascii="Calibri" w:hAnsi="Calibri" w:cs="Calibri"/>
          <w:color w:val="000000"/>
        </w:rPr>
      </w:pPr>
      <w:r w:rsidRPr="00BC1192">
        <w:rPr>
          <w:rFonts w:ascii="Calibri" w:hAnsi="Calibri" w:cs="Calibri"/>
          <w:color w:val="000000"/>
        </w:rPr>
        <w:t xml:space="preserve">La </w:t>
      </w:r>
      <w:r w:rsidR="00882BA0">
        <w:rPr>
          <w:rFonts w:ascii="Calibri" w:hAnsi="Calibri" w:cs="Calibri"/>
          <w:color w:val="000000"/>
        </w:rPr>
        <w:t>variation d</w:t>
      </w:r>
      <w:r w:rsidR="00C27E21">
        <w:rPr>
          <w:rFonts w:ascii="Calibri" w:hAnsi="Calibri" w:cs="Calibri"/>
          <w:color w:val="000000"/>
        </w:rPr>
        <w:t xml:space="preserve">u poids </w:t>
      </w:r>
      <w:r w:rsidR="00336D3E">
        <w:rPr>
          <w:rFonts w:ascii="Calibri" w:hAnsi="Calibri" w:cs="Calibri"/>
          <w:color w:val="000000"/>
        </w:rPr>
        <w:t xml:space="preserve">carbone </w:t>
      </w:r>
      <w:r w:rsidR="00C27E21">
        <w:rPr>
          <w:rFonts w:ascii="Calibri" w:hAnsi="Calibri" w:cs="Calibri"/>
          <w:color w:val="000000"/>
        </w:rPr>
        <w:t>d</w:t>
      </w:r>
      <w:r w:rsidR="00882BA0">
        <w:rPr>
          <w:rFonts w:ascii="Calibri" w:hAnsi="Calibri" w:cs="Calibri"/>
          <w:color w:val="000000"/>
        </w:rPr>
        <w:t xml:space="preserve">e la </w:t>
      </w:r>
      <w:r w:rsidRPr="00BC1192">
        <w:rPr>
          <w:rFonts w:ascii="Calibri" w:hAnsi="Calibri" w:cs="Calibri"/>
          <w:color w:val="000000"/>
        </w:rPr>
        <w:t xml:space="preserve">production </w:t>
      </w:r>
      <w:r w:rsidR="00BC1192" w:rsidRPr="00BC1192">
        <w:rPr>
          <w:rFonts w:ascii="Calibri" w:hAnsi="Calibri" w:cs="Calibri"/>
          <w:color w:val="000000"/>
        </w:rPr>
        <w:t xml:space="preserve">annuelle d’une activité </w:t>
      </w:r>
      <w:r w:rsidR="00882BA0">
        <w:rPr>
          <w:rFonts w:ascii="Calibri" w:hAnsi="Calibri" w:cs="Calibri"/>
          <w:color w:val="000000"/>
        </w:rPr>
        <w:t>est</w:t>
      </w:r>
      <w:r w:rsidR="00BC1192" w:rsidRPr="00BC1192">
        <w:rPr>
          <w:rFonts w:ascii="Calibri" w:hAnsi="Calibri" w:cs="Calibri"/>
          <w:color w:val="000000"/>
        </w:rPr>
        <w:t xml:space="preserve"> décomposée en trois </w:t>
      </w:r>
      <w:r w:rsidR="00D25DD2" w:rsidRPr="00BC1192">
        <w:rPr>
          <w:rFonts w:ascii="Calibri" w:hAnsi="Calibri" w:cs="Calibri"/>
          <w:color w:val="000000"/>
        </w:rPr>
        <w:t>:</w:t>
      </w:r>
    </w:p>
    <w:p w14:paraId="5A906617" w14:textId="77777777" w:rsidR="006412C2" w:rsidRDefault="006412C2" w:rsidP="00C02F94">
      <w:pPr>
        <w:jc w:val="both"/>
        <w:rPr>
          <w:rFonts w:ascii="Calibri" w:hAnsi="Calibri" w:cs="Calibri"/>
          <w:b/>
          <w:bCs/>
          <w:color w:val="000000"/>
        </w:rPr>
      </w:pPr>
    </w:p>
    <w:p w14:paraId="4DF5C649" w14:textId="07120D2F" w:rsidR="00B07296" w:rsidRPr="006412C2" w:rsidRDefault="006C4D18" w:rsidP="00EF1928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6412C2">
        <w:rPr>
          <w:rFonts w:ascii="Calibri" w:hAnsi="Calibri" w:cs="Calibri"/>
          <w:b/>
          <w:bCs/>
          <w:color w:val="000000"/>
        </w:rPr>
        <w:t>L</w:t>
      </w:r>
      <w:r w:rsidR="001F4590" w:rsidRPr="006412C2">
        <w:rPr>
          <w:rFonts w:ascii="Calibri" w:hAnsi="Calibri" w:cs="Calibri"/>
          <w:b/>
          <w:bCs/>
          <w:color w:val="000000"/>
        </w:rPr>
        <w:t xml:space="preserve">a </w:t>
      </w:r>
      <w:r w:rsidR="0083600F" w:rsidRPr="006412C2">
        <w:rPr>
          <w:rFonts w:ascii="Calibri" w:hAnsi="Calibri" w:cs="Calibri"/>
          <w:b/>
          <w:bCs/>
          <w:color w:val="000000"/>
        </w:rPr>
        <w:t xml:space="preserve">contribution </w:t>
      </w:r>
      <w:r w:rsidR="00CA58D3" w:rsidRPr="006412C2">
        <w:rPr>
          <w:rFonts w:ascii="Calibri" w:hAnsi="Calibri" w:cs="Calibri"/>
          <w:b/>
          <w:bCs/>
          <w:color w:val="000000"/>
        </w:rPr>
        <w:t>de</w:t>
      </w:r>
      <w:r w:rsidR="00B07296" w:rsidRPr="006412C2">
        <w:rPr>
          <w:rFonts w:ascii="Calibri" w:hAnsi="Calibri" w:cs="Calibri"/>
          <w:b/>
          <w:bCs/>
          <w:color w:val="000000"/>
        </w:rPr>
        <w:t>s chaines de fournisseurs</w:t>
      </w:r>
      <w:r w:rsidR="00F837A0" w:rsidRPr="006412C2">
        <w:rPr>
          <w:rFonts w:ascii="Calibri" w:hAnsi="Calibri" w:cs="Calibri"/>
          <w:color w:val="000000"/>
        </w:rPr>
        <w:t> </w:t>
      </w:r>
      <w:r w:rsidR="001508AC" w:rsidRPr="006412C2">
        <w:rPr>
          <w:rFonts w:ascii="Calibri" w:hAnsi="Calibri" w:cs="Calibri"/>
          <w:color w:val="000000"/>
        </w:rPr>
        <w:t>(leurs gains ou pertes cumulés de pro</w:t>
      </w:r>
      <w:r w:rsidR="002E17AA" w:rsidRPr="006412C2">
        <w:rPr>
          <w:rFonts w:ascii="Calibri" w:hAnsi="Calibri" w:cs="Calibri"/>
          <w:color w:val="000000"/>
        </w:rPr>
        <w:t>ductivité carbone)</w:t>
      </w:r>
      <w:r w:rsidR="00252374" w:rsidRPr="006412C2">
        <w:rPr>
          <w:rFonts w:ascii="Calibri" w:hAnsi="Calibri" w:cs="Calibri"/>
          <w:color w:val="000000"/>
        </w:rPr>
        <w:t>, égale à </w:t>
      </w:r>
      <w:r w:rsidR="00F837A0" w:rsidRPr="006412C2">
        <w:rPr>
          <w:rFonts w:ascii="Calibri" w:hAnsi="Calibri" w:cs="Calibri"/>
          <w:color w:val="000000"/>
        </w:rPr>
        <w:t>la somme des variation</w:t>
      </w:r>
      <w:r w:rsidR="00773ACC" w:rsidRPr="006412C2">
        <w:rPr>
          <w:rFonts w:ascii="Calibri" w:hAnsi="Calibri" w:cs="Calibri"/>
          <w:color w:val="000000"/>
        </w:rPr>
        <w:t>s</w:t>
      </w:r>
      <w:r w:rsidR="00F837A0" w:rsidRPr="006412C2">
        <w:rPr>
          <w:rFonts w:ascii="Calibri" w:hAnsi="Calibri" w:cs="Calibri"/>
          <w:color w:val="000000"/>
        </w:rPr>
        <w:t xml:space="preserve"> des </w:t>
      </w:r>
      <w:r w:rsidR="00973216" w:rsidRPr="006412C2">
        <w:rPr>
          <w:rFonts w:ascii="Calibri" w:hAnsi="Calibri" w:cs="Calibri"/>
          <w:color w:val="000000"/>
        </w:rPr>
        <w:t xml:space="preserve">poids unitaires des achats </w:t>
      </w:r>
      <w:r w:rsidR="003E28D1" w:rsidRPr="006412C2">
        <w:rPr>
          <w:rFonts w:ascii="Calibri" w:hAnsi="Calibri" w:cs="Calibri"/>
          <w:color w:val="000000"/>
        </w:rPr>
        <w:t xml:space="preserve">multipliée </w:t>
      </w:r>
      <w:r w:rsidR="00973216" w:rsidRPr="006412C2">
        <w:rPr>
          <w:rFonts w:ascii="Calibri" w:hAnsi="Calibri" w:cs="Calibri"/>
          <w:color w:val="000000"/>
        </w:rPr>
        <w:t>par leur quantité.</w:t>
      </w:r>
    </w:p>
    <w:p w14:paraId="090D9B49" w14:textId="4D7B5964" w:rsidR="00B07296" w:rsidRPr="00FF70BD" w:rsidRDefault="006C4D18" w:rsidP="00EF1928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0854A0">
        <w:rPr>
          <w:rFonts w:ascii="Calibri" w:hAnsi="Calibri" w:cs="Calibri"/>
          <w:b/>
          <w:bCs/>
          <w:color w:val="000000"/>
        </w:rPr>
        <w:t>La d</w:t>
      </w:r>
      <w:r w:rsidR="007E298B" w:rsidRPr="000854A0">
        <w:rPr>
          <w:rFonts w:ascii="Calibri" w:hAnsi="Calibri" w:cs="Calibri"/>
          <w:b/>
          <w:bCs/>
          <w:color w:val="000000"/>
        </w:rPr>
        <w:t xml:space="preserve">écarbonation de </w:t>
      </w:r>
      <w:r w:rsidR="00773ACC" w:rsidRPr="000854A0">
        <w:rPr>
          <w:rFonts w:ascii="Calibri" w:hAnsi="Calibri" w:cs="Calibri"/>
          <w:b/>
          <w:bCs/>
          <w:color w:val="000000"/>
        </w:rPr>
        <w:t>productivité d</w:t>
      </w:r>
      <w:r w:rsidR="00415C01" w:rsidRPr="000854A0">
        <w:rPr>
          <w:rFonts w:ascii="Calibri" w:hAnsi="Calibri" w:cs="Calibri"/>
          <w:b/>
          <w:bCs/>
          <w:color w:val="000000"/>
        </w:rPr>
        <w:t>u producteur</w:t>
      </w:r>
      <w:r w:rsidR="00415C01">
        <w:rPr>
          <w:rFonts w:ascii="Calibri" w:hAnsi="Calibri" w:cs="Calibri"/>
          <w:color w:val="000000"/>
        </w:rPr>
        <w:t xml:space="preserve"> (</w:t>
      </w:r>
      <w:r w:rsidRPr="00973216">
        <w:rPr>
          <w:rFonts w:ascii="Calibri" w:hAnsi="Calibri" w:cs="Calibri"/>
          <w:color w:val="000000"/>
        </w:rPr>
        <w:t xml:space="preserve">à </w:t>
      </w:r>
      <w:r w:rsidR="0072432E">
        <w:rPr>
          <w:rFonts w:ascii="Calibri" w:hAnsi="Calibri" w:cs="Calibri"/>
          <w:color w:val="000000"/>
        </w:rPr>
        <w:t xml:space="preserve">poids unitaires des achats et quantités vendues </w:t>
      </w:r>
      <w:r w:rsidR="00CF1E27">
        <w:rPr>
          <w:rFonts w:ascii="Calibri" w:hAnsi="Calibri" w:cs="Calibri"/>
          <w:color w:val="000000"/>
        </w:rPr>
        <w:t>constante</w:t>
      </w:r>
      <w:r w:rsidR="00B47C8B">
        <w:rPr>
          <w:rFonts w:ascii="Calibri" w:hAnsi="Calibri" w:cs="Calibri"/>
          <w:color w:val="000000"/>
        </w:rPr>
        <w:t>s</w:t>
      </w:r>
      <w:r w:rsidR="00415C01">
        <w:rPr>
          <w:rFonts w:ascii="Calibri" w:hAnsi="Calibri" w:cs="Calibri"/>
          <w:color w:val="000000"/>
        </w:rPr>
        <w:t xml:space="preserve">), </w:t>
      </w:r>
      <w:r w:rsidR="00F837A0" w:rsidRPr="00973216">
        <w:rPr>
          <w:rFonts w:ascii="Calibri" w:hAnsi="Calibri" w:cs="Calibri"/>
          <w:color w:val="000000"/>
        </w:rPr>
        <w:t xml:space="preserve">égale à la somme des </w:t>
      </w:r>
      <w:r w:rsidR="00985AE6">
        <w:rPr>
          <w:rFonts w:ascii="Calibri" w:hAnsi="Calibri" w:cs="Calibri"/>
          <w:color w:val="000000"/>
        </w:rPr>
        <w:t>variation</w:t>
      </w:r>
      <w:r w:rsidR="00F837A0" w:rsidRPr="00973216">
        <w:rPr>
          <w:rFonts w:ascii="Calibri" w:hAnsi="Calibri" w:cs="Calibri"/>
          <w:color w:val="000000"/>
        </w:rPr>
        <w:t xml:space="preserve">s des quantités achetées </w:t>
      </w:r>
      <w:r w:rsidR="00CF1E27">
        <w:rPr>
          <w:rFonts w:ascii="Calibri" w:hAnsi="Calibri" w:cs="Calibri"/>
          <w:color w:val="000000"/>
        </w:rPr>
        <w:t xml:space="preserve">par </w:t>
      </w:r>
      <w:proofErr w:type="gramStart"/>
      <w:r w:rsidR="00CF1E27">
        <w:rPr>
          <w:rFonts w:ascii="Calibri" w:hAnsi="Calibri" w:cs="Calibri"/>
          <w:color w:val="000000"/>
        </w:rPr>
        <w:t>l</w:t>
      </w:r>
      <w:r w:rsidR="00557D49">
        <w:rPr>
          <w:rFonts w:ascii="Calibri" w:hAnsi="Calibri" w:cs="Calibri"/>
          <w:color w:val="000000"/>
        </w:rPr>
        <w:t>e producteur</w:t>
      </w:r>
      <w:r w:rsidR="00CF1E27">
        <w:rPr>
          <w:rFonts w:ascii="Calibri" w:hAnsi="Calibri" w:cs="Calibri"/>
          <w:color w:val="000000"/>
        </w:rPr>
        <w:t xml:space="preserve"> </w:t>
      </w:r>
      <w:r w:rsidR="003E28D1">
        <w:rPr>
          <w:rFonts w:ascii="Calibri" w:hAnsi="Calibri" w:cs="Calibri"/>
          <w:color w:val="000000"/>
        </w:rPr>
        <w:t>multipliée</w:t>
      </w:r>
      <w:r w:rsidR="00FE7A59">
        <w:rPr>
          <w:rFonts w:ascii="Calibri" w:hAnsi="Calibri" w:cs="Calibri"/>
          <w:color w:val="000000"/>
        </w:rPr>
        <w:t>s</w:t>
      </w:r>
      <w:proofErr w:type="gramEnd"/>
      <w:r w:rsidR="003E28D1">
        <w:rPr>
          <w:rFonts w:ascii="Calibri" w:hAnsi="Calibri" w:cs="Calibri"/>
          <w:color w:val="000000"/>
        </w:rPr>
        <w:t xml:space="preserve"> </w:t>
      </w:r>
      <w:r w:rsidR="00F837A0" w:rsidRPr="00973216">
        <w:rPr>
          <w:rFonts w:ascii="Calibri" w:hAnsi="Calibri" w:cs="Calibri"/>
          <w:color w:val="000000"/>
        </w:rPr>
        <w:t>par leur poids unitaire</w:t>
      </w:r>
      <w:r w:rsidR="00807FA7">
        <w:rPr>
          <w:rFonts w:ascii="Calibri" w:hAnsi="Calibri" w:cs="Calibri"/>
          <w:color w:val="000000"/>
        </w:rPr>
        <w:t>.</w:t>
      </w:r>
    </w:p>
    <w:p w14:paraId="03AA5BE4" w14:textId="4FC0F7D2" w:rsidR="00E863AA" w:rsidRPr="00CE04D0" w:rsidRDefault="00E863AA" w:rsidP="00842EA9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0854A0">
        <w:rPr>
          <w:rFonts w:ascii="Calibri" w:hAnsi="Calibri" w:cs="Calibri"/>
          <w:b/>
          <w:bCs/>
          <w:color w:val="000000"/>
        </w:rPr>
        <w:t>La contribution de</w:t>
      </w:r>
      <w:r>
        <w:rPr>
          <w:rFonts w:ascii="Calibri" w:hAnsi="Calibri" w:cs="Calibri"/>
          <w:b/>
          <w:bCs/>
          <w:color w:val="000000"/>
        </w:rPr>
        <w:t>s a</w:t>
      </w:r>
      <w:r w:rsidR="009635F4">
        <w:rPr>
          <w:rFonts w:ascii="Calibri" w:hAnsi="Calibri" w:cs="Calibri"/>
          <w:b/>
          <w:bCs/>
          <w:color w:val="000000"/>
        </w:rPr>
        <w:t xml:space="preserve">cteurs en bout de chaine marchande </w:t>
      </w:r>
      <w:r w:rsidR="009635F4" w:rsidRPr="009635F4">
        <w:rPr>
          <w:rFonts w:ascii="Calibri" w:hAnsi="Calibri" w:cs="Calibri"/>
          <w:color w:val="000000"/>
        </w:rPr>
        <w:t>(a</w:t>
      </w:r>
      <w:r w:rsidRPr="009635F4">
        <w:rPr>
          <w:rFonts w:ascii="Calibri" w:hAnsi="Calibri" w:cs="Calibri"/>
          <w:color w:val="000000"/>
        </w:rPr>
        <w:t>dministrations et particuliers</w:t>
      </w:r>
      <w:r w:rsidRPr="00A5080E">
        <w:rPr>
          <w:rFonts w:ascii="Calibri" w:hAnsi="Calibri" w:cs="Calibri"/>
          <w:color w:val="000000"/>
        </w:rPr>
        <w:t>)</w:t>
      </w:r>
      <w:r w:rsidRPr="00CE04D0">
        <w:rPr>
          <w:rFonts w:ascii="Calibri" w:hAnsi="Calibri" w:cs="Calibri"/>
          <w:color w:val="000000"/>
        </w:rPr>
        <w:t xml:space="preserve"> égale à la variation des quantités vendues multipliées par le poids unitaire du producteur.</w:t>
      </w:r>
    </w:p>
    <w:p w14:paraId="479E2E6F" w14:textId="26002847" w:rsidR="000E284B" w:rsidRDefault="000E284B" w:rsidP="004B4BD8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>(</w:t>
      </w:r>
      <w:r w:rsidR="00FE7A59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 xml:space="preserve">es </w:t>
      </w:r>
      <w:r w:rsidRPr="00D21AF0">
        <w:rPr>
          <w:rFonts w:ascii="Calibri" w:hAnsi="Calibri" w:cs="Calibri"/>
          <w:color w:val="000000" w:themeColor="text1"/>
        </w:rPr>
        <w:t xml:space="preserve">poids unitaires monétaires </w:t>
      </w:r>
      <w:r>
        <w:rPr>
          <w:rFonts w:ascii="Calibri" w:hAnsi="Calibri" w:cs="Calibri"/>
          <w:color w:val="000000" w:themeColor="text1"/>
        </w:rPr>
        <w:t>doivent être corrigés de l’</w:t>
      </w:r>
      <w:r w:rsidRPr="00D21AF0">
        <w:rPr>
          <w:rFonts w:ascii="Calibri" w:hAnsi="Calibri" w:cs="Calibri"/>
          <w:color w:val="000000" w:themeColor="text1"/>
        </w:rPr>
        <w:t>inflation</w:t>
      </w:r>
      <w:r>
        <w:rPr>
          <w:rFonts w:ascii="Calibri" w:hAnsi="Calibri" w:cs="Calibri"/>
          <w:color w:val="000000" w:themeColor="text1"/>
        </w:rPr>
        <w:t>.)</w:t>
      </w:r>
    </w:p>
    <w:p w14:paraId="104D924E" w14:textId="77777777" w:rsidR="000E284B" w:rsidRDefault="000E284B" w:rsidP="004B4BD8">
      <w:pPr>
        <w:jc w:val="both"/>
        <w:rPr>
          <w:rFonts w:ascii="Calibri" w:eastAsia="Times New Roman" w:hAnsi="Calibri" w:cs="Calibri"/>
          <w:color w:val="000000" w:themeColor="text1"/>
        </w:rPr>
      </w:pPr>
    </w:p>
    <w:p w14:paraId="5A60DD9B" w14:textId="0E3AF959" w:rsidR="00CF48E6" w:rsidRPr="004F6637" w:rsidRDefault="00771BE2" w:rsidP="00842EA9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4F6637">
        <w:rPr>
          <w:rFonts w:ascii="Calibri" w:hAnsi="Calibri" w:cs="Calibri"/>
          <w:b/>
          <w:bCs/>
          <w:color w:val="000000"/>
        </w:rPr>
        <w:t>La décarbonation d’</w:t>
      </w:r>
      <w:r w:rsidR="00A213D3" w:rsidRPr="004F6637">
        <w:rPr>
          <w:rFonts w:ascii="Calibri" w:hAnsi="Calibri" w:cs="Calibri"/>
          <w:b/>
          <w:bCs/>
          <w:color w:val="000000"/>
        </w:rPr>
        <w:t>un</w:t>
      </w:r>
      <w:r w:rsidR="00500C45" w:rsidRPr="004F6637">
        <w:rPr>
          <w:rFonts w:ascii="Calibri" w:hAnsi="Calibri" w:cs="Calibri"/>
          <w:b/>
          <w:bCs/>
          <w:color w:val="000000"/>
        </w:rPr>
        <w:t xml:space="preserve"> producteur de services </w:t>
      </w:r>
      <w:r w:rsidR="002F2664" w:rsidRPr="004F6637">
        <w:rPr>
          <w:rFonts w:ascii="Calibri" w:hAnsi="Calibri" w:cs="Calibri"/>
          <w:b/>
          <w:bCs/>
          <w:color w:val="000000"/>
        </w:rPr>
        <w:t>publics (administration)</w:t>
      </w:r>
    </w:p>
    <w:p w14:paraId="09854EC8" w14:textId="4A052C6D" w:rsidR="001E1D50" w:rsidRDefault="002F2664" w:rsidP="00CF48E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décomposition est la même</w:t>
      </w:r>
      <w:r w:rsidR="00B806A8">
        <w:rPr>
          <w:rFonts w:ascii="Calibri" w:hAnsi="Calibri" w:cs="Calibri"/>
          <w:color w:val="000000"/>
        </w:rPr>
        <w:t xml:space="preserve"> </w:t>
      </w:r>
      <w:r w:rsidR="00CB19E9">
        <w:rPr>
          <w:rFonts w:ascii="Calibri" w:hAnsi="Calibri" w:cs="Calibri"/>
          <w:color w:val="000000"/>
        </w:rPr>
        <w:t xml:space="preserve">pour chaque activité, </w:t>
      </w:r>
      <w:r w:rsidR="00290FBB">
        <w:rPr>
          <w:rFonts w:ascii="Calibri" w:hAnsi="Calibri" w:cs="Calibri"/>
          <w:color w:val="000000"/>
        </w:rPr>
        <w:t xml:space="preserve">mais </w:t>
      </w:r>
      <w:r w:rsidR="00926753">
        <w:rPr>
          <w:rFonts w:ascii="Calibri" w:hAnsi="Calibri" w:cs="Calibri"/>
          <w:color w:val="000000"/>
        </w:rPr>
        <w:t>le 3</w:t>
      </w:r>
      <w:r w:rsidR="00926753" w:rsidRPr="00926753">
        <w:rPr>
          <w:rFonts w:ascii="Calibri" w:hAnsi="Calibri" w:cs="Calibri"/>
          <w:color w:val="000000"/>
          <w:vertAlign w:val="superscript"/>
        </w:rPr>
        <w:t>e</w:t>
      </w:r>
      <w:r w:rsidR="00926753">
        <w:rPr>
          <w:rFonts w:ascii="Calibri" w:hAnsi="Calibri" w:cs="Calibri"/>
          <w:color w:val="000000"/>
        </w:rPr>
        <w:t xml:space="preserve"> volet </w:t>
      </w:r>
      <w:r w:rsidR="00E55B10">
        <w:rPr>
          <w:rFonts w:ascii="Calibri" w:hAnsi="Calibri" w:cs="Calibri"/>
          <w:color w:val="000000"/>
        </w:rPr>
        <w:t xml:space="preserve">ne peut être </w:t>
      </w:r>
      <w:r w:rsidR="00926753">
        <w:rPr>
          <w:rFonts w:ascii="Calibri" w:hAnsi="Calibri" w:cs="Calibri"/>
          <w:color w:val="000000"/>
        </w:rPr>
        <w:t>répercuté</w:t>
      </w:r>
      <w:r w:rsidR="00E55B10">
        <w:rPr>
          <w:rFonts w:ascii="Calibri" w:hAnsi="Calibri" w:cs="Calibri"/>
          <w:color w:val="000000"/>
        </w:rPr>
        <w:t xml:space="preserve"> et</w:t>
      </w:r>
      <w:r w:rsidR="00926753">
        <w:rPr>
          <w:rFonts w:ascii="Calibri" w:hAnsi="Calibri" w:cs="Calibri"/>
          <w:color w:val="000000"/>
        </w:rPr>
        <w:t xml:space="preserve"> </w:t>
      </w:r>
      <w:r w:rsidR="004B2F59">
        <w:rPr>
          <w:rFonts w:ascii="Calibri" w:hAnsi="Calibri" w:cs="Calibri"/>
          <w:color w:val="000000"/>
        </w:rPr>
        <w:t>s’ajoute au 2</w:t>
      </w:r>
      <w:r w:rsidR="004B2F59" w:rsidRPr="004B2F59">
        <w:rPr>
          <w:rFonts w:ascii="Calibri" w:hAnsi="Calibri" w:cs="Calibri"/>
          <w:color w:val="000000"/>
          <w:vertAlign w:val="superscript"/>
        </w:rPr>
        <w:t>e</w:t>
      </w:r>
      <w:r w:rsidR="004B2F59">
        <w:rPr>
          <w:rFonts w:ascii="Calibri" w:hAnsi="Calibri" w:cs="Calibri"/>
          <w:color w:val="000000"/>
        </w:rPr>
        <w:t xml:space="preserve"> </w:t>
      </w:r>
      <w:r w:rsidR="00D17A52">
        <w:rPr>
          <w:rFonts w:ascii="Calibri" w:hAnsi="Calibri" w:cs="Calibri"/>
          <w:color w:val="000000"/>
        </w:rPr>
        <w:t xml:space="preserve">dans la </w:t>
      </w:r>
      <w:r w:rsidR="00290FBB">
        <w:rPr>
          <w:rFonts w:ascii="Calibri" w:hAnsi="Calibri" w:cs="Calibri"/>
          <w:color w:val="000000"/>
        </w:rPr>
        <w:t>décarbonation du producteur</w:t>
      </w:r>
      <w:r w:rsidR="00D17A52">
        <w:rPr>
          <w:rFonts w:ascii="Calibri" w:hAnsi="Calibri" w:cs="Calibri"/>
          <w:color w:val="000000"/>
        </w:rPr>
        <w:t xml:space="preserve"> : </w:t>
      </w:r>
      <w:r w:rsidR="009E55CF">
        <w:rPr>
          <w:rFonts w:ascii="Calibri" w:hAnsi="Calibri" w:cs="Calibri"/>
          <w:color w:val="000000"/>
        </w:rPr>
        <w:t xml:space="preserve">une </w:t>
      </w:r>
      <w:r w:rsidR="009E55CF" w:rsidRPr="005669FD">
        <w:rPr>
          <w:rFonts w:ascii="Calibri" w:hAnsi="Calibri" w:cs="Calibri"/>
          <w:b/>
          <w:bCs/>
          <w:color w:val="000000"/>
        </w:rPr>
        <w:t>décarbonation quantitative</w:t>
      </w:r>
      <w:r w:rsidR="009E55CF">
        <w:rPr>
          <w:rFonts w:ascii="Calibri" w:hAnsi="Calibri" w:cs="Calibri"/>
          <w:color w:val="000000"/>
        </w:rPr>
        <w:t xml:space="preserve">, égale à la </w:t>
      </w:r>
      <w:r w:rsidR="001E1D50">
        <w:rPr>
          <w:rFonts w:ascii="Calibri" w:hAnsi="Calibri" w:cs="Calibri"/>
          <w:color w:val="000000"/>
        </w:rPr>
        <w:t xml:space="preserve">variation de la quantité produite </w:t>
      </w:r>
      <w:r w:rsidR="005669FD">
        <w:rPr>
          <w:rFonts w:ascii="Calibri" w:hAnsi="Calibri" w:cs="Calibri"/>
          <w:color w:val="000000"/>
        </w:rPr>
        <w:t xml:space="preserve">multipliée </w:t>
      </w:r>
      <w:r w:rsidR="001E1D50">
        <w:rPr>
          <w:rFonts w:ascii="Calibri" w:hAnsi="Calibri" w:cs="Calibri"/>
          <w:color w:val="000000"/>
        </w:rPr>
        <w:t>par son poids unitaire.</w:t>
      </w:r>
    </w:p>
    <w:p w14:paraId="66FB7145" w14:textId="77777777" w:rsidR="001E1D50" w:rsidRDefault="001E1D50" w:rsidP="00CF48E6">
      <w:pPr>
        <w:jc w:val="both"/>
        <w:rPr>
          <w:rFonts w:ascii="Calibri" w:hAnsi="Calibri" w:cs="Calibri"/>
          <w:color w:val="000000"/>
        </w:rPr>
      </w:pPr>
    </w:p>
    <w:p w14:paraId="43302D08" w14:textId="1AE5FCE3" w:rsidR="00CA4363" w:rsidRPr="00D17A52" w:rsidRDefault="00CA4363" w:rsidP="00EF1928">
      <w:pPr>
        <w:pStyle w:val="Paragraphedeliste"/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  <w:color w:val="000000"/>
        </w:rPr>
      </w:pPr>
      <w:r w:rsidRPr="00D17A52">
        <w:rPr>
          <w:rFonts w:ascii="Calibri" w:hAnsi="Calibri" w:cs="Calibri"/>
          <w:b/>
          <w:bCs/>
          <w:color w:val="000000"/>
        </w:rPr>
        <w:t xml:space="preserve">La décarbonation </w:t>
      </w:r>
      <w:r w:rsidR="000A6E1C" w:rsidRPr="00D17A52">
        <w:rPr>
          <w:rFonts w:ascii="Calibri" w:hAnsi="Calibri" w:cs="Calibri"/>
          <w:b/>
          <w:bCs/>
          <w:color w:val="000000"/>
        </w:rPr>
        <w:t xml:space="preserve">de la consommation marchande </w:t>
      </w:r>
      <w:r w:rsidRPr="00D17A52">
        <w:rPr>
          <w:rFonts w:ascii="Calibri" w:hAnsi="Calibri" w:cs="Calibri"/>
          <w:b/>
          <w:bCs/>
          <w:color w:val="000000"/>
        </w:rPr>
        <w:t>d’un particulier</w:t>
      </w:r>
    </w:p>
    <w:p w14:paraId="1D9B787D" w14:textId="137405E8" w:rsidR="00CC42ED" w:rsidRDefault="00336D3E" w:rsidP="00CC42ED">
      <w:pPr>
        <w:jc w:val="both"/>
        <w:rPr>
          <w:rFonts w:ascii="Calibri" w:hAnsi="Calibri" w:cs="Calibri"/>
          <w:color w:val="000000"/>
          <w:kern w:val="2"/>
          <w:lang w:eastAsia="en-US"/>
          <w14:ligatures w14:val="standardContextual"/>
        </w:rPr>
      </w:pPr>
      <w:r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L’équivalent du poids </w:t>
      </w:r>
      <w:r w:rsidR="00BC3B7D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carbone </w:t>
      </w:r>
      <w:r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de la production annuelle </w:t>
      </w:r>
      <w:r w:rsidR="005E0EF2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est celui de la consommation </w:t>
      </w:r>
      <w:r w:rsidR="004C2370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marchande </w:t>
      </w:r>
      <w:r w:rsidR="005E0EF2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annuelle, ventilé</w:t>
      </w:r>
      <w:r w:rsidR="004C2370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e</w:t>
      </w:r>
      <w:r w:rsidR="005E0EF2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 </w:t>
      </w:r>
      <w:r w:rsidR="004C2370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par types d’achats </w:t>
      </w:r>
      <w:r w:rsidR="00CA4363" w:rsidRPr="00CA4363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(habillement, alimentation</w:t>
      </w:r>
      <w:r w:rsidR="004C2370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, loisirs</w:t>
      </w:r>
      <w:r w:rsidR="00CA4363" w:rsidRPr="00CA4363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…)</w:t>
      </w:r>
      <w:r w:rsidR="00D17A52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. </w:t>
      </w:r>
      <w:r w:rsidR="004C2370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L</w:t>
      </w:r>
      <w:r w:rsidR="00AB0EF4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a même </w:t>
      </w:r>
      <w:r w:rsidR="00645127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décomposition </w:t>
      </w:r>
      <w:r w:rsidR="00EF1928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en 3 s’applique à </w:t>
      </w:r>
      <w:r w:rsidR="00C13EA2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la </w:t>
      </w:r>
      <w:r w:rsidR="00CA4363" w:rsidRPr="00CA4363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variation du poids carbone </w:t>
      </w:r>
      <w:r w:rsidR="0052058B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annuel </w:t>
      </w:r>
      <w:r w:rsidR="00CA4363" w:rsidRPr="00CA4363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de </w:t>
      </w:r>
      <w:r w:rsidR="0052058B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 xml:space="preserve">chaque </w:t>
      </w:r>
      <w:r w:rsidR="00CA4363" w:rsidRPr="00CA4363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consommation</w:t>
      </w:r>
      <w:r w:rsidR="003A1B64">
        <w:rPr>
          <w:rFonts w:ascii="Calibri" w:hAnsi="Calibri" w:cs="Calibri"/>
          <w:color w:val="000000"/>
          <w:kern w:val="2"/>
          <w:lang w:eastAsia="en-US"/>
          <w14:ligatures w14:val="standardContextual"/>
        </w:rPr>
        <w:t> :</w:t>
      </w:r>
    </w:p>
    <w:p w14:paraId="07764FAE" w14:textId="16FCEC1D" w:rsidR="003A1B64" w:rsidRPr="003A1B64" w:rsidRDefault="003A1B64" w:rsidP="00EF1928">
      <w:pPr>
        <w:pStyle w:val="Paragraphedeliste"/>
        <w:numPr>
          <w:ilvl w:val="0"/>
          <w:numId w:val="5"/>
        </w:numPr>
        <w:spacing w:after="2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La contribution des chaines de fournisseurs </w:t>
      </w:r>
      <w:r w:rsidRPr="003A1B64">
        <w:rPr>
          <w:rFonts w:ascii="Calibri" w:hAnsi="Calibri" w:cs="Calibri"/>
          <w:color w:val="000000"/>
        </w:rPr>
        <w:t>définie comme pour les autres acteurs</w:t>
      </w:r>
    </w:p>
    <w:p w14:paraId="6737C109" w14:textId="07090E13" w:rsidR="00997102" w:rsidRPr="00997102" w:rsidRDefault="00913F22" w:rsidP="00EF1928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La</w:t>
      </w:r>
      <w:r w:rsidR="00CA4363" w:rsidRPr="00997102">
        <w:rPr>
          <w:rFonts w:ascii="Calibri" w:hAnsi="Calibri" w:cs="Calibri"/>
          <w:b/>
          <w:bCs/>
          <w:color w:val="000000"/>
        </w:rPr>
        <w:t xml:space="preserve"> décarbonation quantitative</w:t>
      </w:r>
      <w:r w:rsidR="00CA4363" w:rsidRPr="00997102">
        <w:rPr>
          <w:rFonts w:ascii="Calibri" w:hAnsi="Calibri" w:cs="Calibri"/>
          <w:color w:val="000000"/>
        </w:rPr>
        <w:t xml:space="preserve">, </w:t>
      </w:r>
      <w:r w:rsidR="00997102" w:rsidRPr="00997102">
        <w:rPr>
          <w:rFonts w:ascii="Calibri" w:hAnsi="Calibri" w:cs="Calibri"/>
          <w:color w:val="000000"/>
        </w:rPr>
        <w:t xml:space="preserve">égale à la variation de la quantité </w:t>
      </w:r>
      <w:r w:rsidR="00997102">
        <w:rPr>
          <w:rFonts w:ascii="Calibri" w:hAnsi="Calibri" w:cs="Calibri"/>
          <w:color w:val="000000"/>
        </w:rPr>
        <w:t>acheté</w:t>
      </w:r>
      <w:r w:rsidR="00997102" w:rsidRPr="00997102">
        <w:rPr>
          <w:rFonts w:ascii="Calibri" w:hAnsi="Calibri" w:cs="Calibri"/>
          <w:color w:val="000000"/>
        </w:rPr>
        <w:t>e multipliée par son poids unitaire.</w:t>
      </w:r>
    </w:p>
    <w:p w14:paraId="0597C5E4" w14:textId="164DFE0A" w:rsidR="00737D1D" w:rsidRPr="00997102" w:rsidRDefault="00913F22" w:rsidP="00EF1928">
      <w:pPr>
        <w:pStyle w:val="Paragraphedeliste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/>
        </w:rPr>
        <w:t>La</w:t>
      </w:r>
      <w:r w:rsidR="00CA4363" w:rsidRPr="00997102">
        <w:rPr>
          <w:rFonts w:ascii="Calibri" w:hAnsi="Calibri" w:cs="Calibri"/>
          <w:b/>
          <w:bCs/>
          <w:color w:val="000000"/>
        </w:rPr>
        <w:t xml:space="preserve"> décarbonation qualitative</w:t>
      </w:r>
      <w:r w:rsidR="00CA4363" w:rsidRPr="00997102">
        <w:rPr>
          <w:rFonts w:ascii="Calibri" w:hAnsi="Calibri" w:cs="Calibri"/>
          <w:color w:val="000000"/>
        </w:rPr>
        <w:t xml:space="preserve">, égale à </w:t>
      </w:r>
      <w:r>
        <w:rPr>
          <w:rFonts w:ascii="Calibri" w:hAnsi="Calibri" w:cs="Calibri"/>
          <w:color w:val="000000"/>
        </w:rPr>
        <w:t xml:space="preserve">variation </w:t>
      </w:r>
      <w:r w:rsidR="00CA4363" w:rsidRPr="00997102">
        <w:rPr>
          <w:rFonts w:ascii="Calibri" w:hAnsi="Calibri" w:cs="Calibri"/>
          <w:color w:val="000000"/>
        </w:rPr>
        <w:t xml:space="preserve">du poids </w:t>
      </w:r>
      <w:r w:rsidR="00C56DCB" w:rsidRPr="00997102">
        <w:rPr>
          <w:rFonts w:ascii="Calibri" w:hAnsi="Calibri" w:cs="Calibri"/>
          <w:color w:val="000000"/>
        </w:rPr>
        <w:t xml:space="preserve">carbone </w:t>
      </w:r>
      <w:r w:rsidR="00CA4363" w:rsidRPr="00997102">
        <w:rPr>
          <w:rFonts w:ascii="Calibri" w:hAnsi="Calibri" w:cs="Calibri"/>
          <w:color w:val="000000"/>
        </w:rPr>
        <w:t>moyen des quantités achetées multipliée par leur variation de quantité.</w:t>
      </w:r>
    </w:p>
    <w:p w14:paraId="148E6E5D" w14:textId="77777777" w:rsidR="00C964DA" w:rsidRPr="00CC42ED" w:rsidRDefault="00C964DA" w:rsidP="00A910AC">
      <w:pPr>
        <w:pStyle w:val="Paragraphedeliste"/>
        <w:spacing w:after="0"/>
        <w:ind w:left="0"/>
        <w:jc w:val="both"/>
        <w:rPr>
          <w:rFonts w:ascii="Calibri" w:hAnsi="Calibri" w:cs="Calibri"/>
          <w:color w:val="000000" w:themeColor="text1"/>
        </w:rPr>
      </w:pPr>
    </w:p>
    <w:p w14:paraId="3857B160" w14:textId="77777777" w:rsidR="00771BE2" w:rsidRDefault="00CF48E6" w:rsidP="00EF1928">
      <w:pPr>
        <w:pStyle w:val="Paragraphedeliste"/>
        <w:numPr>
          <w:ilvl w:val="0"/>
          <w:numId w:val="6"/>
        </w:numPr>
        <w:spacing w:before="240" w:after="0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00CF48E6">
        <w:rPr>
          <w:rFonts w:ascii="Calibri" w:eastAsia="Times New Roman" w:hAnsi="Calibri" w:cs="Calibri"/>
          <w:b/>
          <w:bCs/>
          <w:color w:val="000000" w:themeColor="text1"/>
        </w:rPr>
        <w:t>L</w:t>
      </w:r>
      <w:r w:rsidR="00771BE2">
        <w:rPr>
          <w:rFonts w:ascii="Calibri" w:eastAsia="Times New Roman" w:hAnsi="Calibri" w:cs="Calibri"/>
          <w:b/>
          <w:bCs/>
          <w:color w:val="000000" w:themeColor="text1"/>
        </w:rPr>
        <w:t>a décarbonation d’un financement</w:t>
      </w:r>
    </w:p>
    <w:p w14:paraId="09A415D6" w14:textId="0EA81B1F" w:rsidR="00771BE2" w:rsidRPr="00762EEF" w:rsidRDefault="004653D2" w:rsidP="00771BE2">
      <w:pPr>
        <w:jc w:val="both"/>
        <w:rPr>
          <w:rFonts w:ascii="Calibri" w:eastAsia="Times New Roman" w:hAnsi="Calibri" w:cs="Calibri"/>
          <w:color w:val="000000" w:themeColor="text1"/>
        </w:rPr>
      </w:pPr>
      <w:r w:rsidRPr="00762EEF">
        <w:rPr>
          <w:rFonts w:ascii="Calibri" w:eastAsia="Times New Roman" w:hAnsi="Calibri" w:cs="Calibri"/>
          <w:color w:val="000000" w:themeColor="text1"/>
        </w:rPr>
        <w:t>En associant à un financement l</w:t>
      </w:r>
      <w:r w:rsidR="00401B9B" w:rsidRPr="00762EEF">
        <w:rPr>
          <w:rFonts w:ascii="Calibri" w:eastAsia="Times New Roman" w:hAnsi="Calibri" w:cs="Calibri"/>
          <w:color w:val="000000" w:themeColor="text1"/>
        </w:rPr>
        <w:t xml:space="preserve">a décarbonation </w:t>
      </w:r>
      <w:r w:rsidR="00762EEF">
        <w:rPr>
          <w:rFonts w:ascii="Calibri" w:eastAsia="Times New Roman" w:hAnsi="Calibri" w:cs="Calibri"/>
          <w:color w:val="000000" w:themeColor="text1"/>
        </w:rPr>
        <w:t xml:space="preserve">comptable </w:t>
      </w:r>
      <w:r w:rsidR="00401B9B" w:rsidRPr="00762EEF">
        <w:rPr>
          <w:rFonts w:ascii="Calibri" w:eastAsia="Times New Roman" w:hAnsi="Calibri" w:cs="Calibri"/>
          <w:color w:val="000000" w:themeColor="text1"/>
        </w:rPr>
        <w:t xml:space="preserve">du bénéficiaire et non plus </w:t>
      </w:r>
      <w:r w:rsidR="00ED3C1C" w:rsidRPr="00762EEF">
        <w:rPr>
          <w:rFonts w:ascii="Calibri" w:eastAsia="Times New Roman" w:hAnsi="Calibri" w:cs="Calibri"/>
          <w:color w:val="000000" w:themeColor="text1"/>
        </w:rPr>
        <w:t>son empreinte</w:t>
      </w:r>
      <w:r w:rsidR="00762EEF">
        <w:rPr>
          <w:rFonts w:ascii="Calibri" w:eastAsia="Times New Roman" w:hAnsi="Calibri" w:cs="Calibri"/>
          <w:color w:val="000000" w:themeColor="text1"/>
        </w:rPr>
        <w:t xml:space="preserve"> extracomptable</w:t>
      </w:r>
      <w:r w:rsidR="00ED3C1C" w:rsidRPr="00762EEF">
        <w:rPr>
          <w:rFonts w:ascii="Calibri" w:eastAsia="Times New Roman" w:hAnsi="Calibri" w:cs="Calibri"/>
          <w:color w:val="000000" w:themeColor="text1"/>
        </w:rPr>
        <w:t xml:space="preserve">, le financier obtient une mesure </w:t>
      </w:r>
      <w:r w:rsidR="00762EEF">
        <w:rPr>
          <w:rFonts w:ascii="Calibri" w:eastAsia="Times New Roman" w:hAnsi="Calibri" w:cs="Calibri"/>
          <w:color w:val="000000" w:themeColor="text1"/>
        </w:rPr>
        <w:t xml:space="preserve">financière </w:t>
      </w:r>
      <w:r w:rsidR="00762EEF" w:rsidRPr="00762EEF">
        <w:rPr>
          <w:rFonts w:ascii="Calibri" w:eastAsia="Times New Roman" w:hAnsi="Calibri" w:cs="Calibri"/>
          <w:color w:val="000000" w:themeColor="text1"/>
        </w:rPr>
        <w:t>qui cible mieux les besoins de financement associés à la transition</w:t>
      </w:r>
      <w:r w:rsidR="00ED7CCA">
        <w:rPr>
          <w:rFonts w:ascii="Calibri" w:eastAsia="Times New Roman" w:hAnsi="Calibri" w:cs="Calibri"/>
          <w:color w:val="000000" w:themeColor="text1"/>
        </w:rPr>
        <w:t xml:space="preserve"> et qui est additive et peut donc être répercutée jusqu’à l’investisseur final</w:t>
      </w:r>
      <w:r w:rsidR="00762EEF" w:rsidRPr="00762EEF">
        <w:rPr>
          <w:rFonts w:ascii="Calibri" w:eastAsia="Times New Roman" w:hAnsi="Calibri" w:cs="Calibri"/>
          <w:color w:val="000000" w:themeColor="text1"/>
        </w:rPr>
        <w:t>.</w:t>
      </w:r>
    </w:p>
    <w:p w14:paraId="02A220BA" w14:textId="77777777" w:rsidR="00762EEF" w:rsidRPr="00771BE2" w:rsidRDefault="00762EEF" w:rsidP="00771BE2">
      <w:pPr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14:paraId="701A4383" w14:textId="0283BFC3" w:rsidR="00CF48E6" w:rsidRPr="00CF48E6" w:rsidRDefault="000F533D" w:rsidP="00EF1928">
      <w:pPr>
        <w:pStyle w:val="Paragraphedeliste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/>
          <w:bCs/>
          <w:color w:val="000000" w:themeColor="text1"/>
        </w:rPr>
        <w:t>L</w:t>
      </w:r>
      <w:r w:rsidR="00CF48E6" w:rsidRPr="00CF48E6">
        <w:rPr>
          <w:rFonts w:ascii="Calibri" w:eastAsia="Times New Roman" w:hAnsi="Calibri" w:cs="Calibri"/>
          <w:b/>
          <w:bCs/>
          <w:color w:val="000000" w:themeColor="text1"/>
        </w:rPr>
        <w:t>es partages de décarbonation</w:t>
      </w:r>
    </w:p>
    <w:p w14:paraId="07517C37" w14:textId="296F3D8F" w:rsidR="00A213D3" w:rsidRPr="00D21AF0" w:rsidRDefault="001A4AD8" w:rsidP="00A213D3">
      <w:pPr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Deux organisations </w:t>
      </w:r>
      <w:r w:rsidR="00243B72">
        <w:rPr>
          <w:rFonts w:ascii="Calibri" w:eastAsia="Times New Roman" w:hAnsi="Calibri" w:cs="Calibri"/>
          <w:color w:val="000000" w:themeColor="text1"/>
        </w:rPr>
        <w:t xml:space="preserve">tenant des comptes </w:t>
      </w:r>
      <w:r w:rsidR="00AE67F7">
        <w:rPr>
          <w:rFonts w:ascii="Calibri" w:eastAsia="Times New Roman" w:hAnsi="Calibri" w:cs="Calibri"/>
          <w:color w:val="000000" w:themeColor="text1"/>
        </w:rPr>
        <w:t>de décarbonation</w:t>
      </w:r>
      <w:r w:rsidR="00243B72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 xml:space="preserve">peuvent </w:t>
      </w:r>
      <w:r w:rsidR="00867E29">
        <w:rPr>
          <w:rFonts w:ascii="Calibri" w:eastAsia="Times New Roman" w:hAnsi="Calibri" w:cs="Calibri"/>
          <w:color w:val="000000" w:themeColor="text1"/>
        </w:rPr>
        <w:t>partager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00C037BD">
        <w:rPr>
          <w:rFonts w:ascii="Calibri" w:eastAsia="Times New Roman" w:hAnsi="Calibri" w:cs="Calibri"/>
          <w:color w:val="000000" w:themeColor="text1"/>
        </w:rPr>
        <w:t xml:space="preserve">des </w:t>
      </w:r>
      <w:r w:rsidR="00A213D3" w:rsidRPr="00CF48E6">
        <w:rPr>
          <w:rFonts w:ascii="Calibri" w:eastAsia="Times New Roman" w:hAnsi="Calibri" w:cs="Calibri"/>
          <w:color w:val="000000" w:themeColor="text1"/>
        </w:rPr>
        <w:t>décarbonations (positives) sous contrôle des deux comptables</w:t>
      </w:r>
      <w:r w:rsidR="00C037BD">
        <w:rPr>
          <w:rFonts w:ascii="Calibri" w:eastAsia="Times New Roman" w:hAnsi="Calibri" w:cs="Calibri"/>
          <w:color w:val="000000" w:themeColor="text1"/>
        </w:rPr>
        <w:t xml:space="preserve">. Cela </w:t>
      </w:r>
      <w:r w:rsidR="00A213D3" w:rsidRPr="00CF48E6">
        <w:rPr>
          <w:rFonts w:ascii="Calibri" w:eastAsia="Times New Roman" w:hAnsi="Calibri" w:cs="Calibri"/>
          <w:color w:val="000000" w:themeColor="text1"/>
        </w:rPr>
        <w:t xml:space="preserve">facilite la collaboration quand une décarbonation repose sur plusieurs </w:t>
      </w:r>
      <w:r w:rsidR="00CF48E6">
        <w:rPr>
          <w:rFonts w:ascii="Calibri" w:eastAsia="Times New Roman" w:hAnsi="Calibri" w:cs="Calibri"/>
          <w:color w:val="000000" w:themeColor="text1"/>
        </w:rPr>
        <w:t>acteur</w:t>
      </w:r>
      <w:r w:rsidR="00A213D3" w:rsidRPr="00CF48E6">
        <w:rPr>
          <w:rFonts w:ascii="Calibri" w:eastAsia="Times New Roman" w:hAnsi="Calibri" w:cs="Calibri"/>
          <w:color w:val="000000" w:themeColor="text1"/>
        </w:rPr>
        <w:t>s.</w:t>
      </w:r>
      <w:r w:rsidR="00CF48E6">
        <w:rPr>
          <w:rFonts w:ascii="Calibri" w:eastAsia="Times New Roman" w:hAnsi="Calibri" w:cs="Calibri"/>
          <w:color w:val="000000" w:themeColor="text1"/>
        </w:rPr>
        <w:t xml:space="preserve"> </w:t>
      </w:r>
      <w:r w:rsidR="00C5250D">
        <w:rPr>
          <w:rFonts w:ascii="Calibri" w:eastAsia="Times New Roman" w:hAnsi="Calibri" w:cs="Calibri"/>
          <w:color w:val="000000" w:themeColor="text1"/>
        </w:rPr>
        <w:t>Cela</w:t>
      </w:r>
      <w:r w:rsidR="00C5250D" w:rsidRPr="00C5250D">
        <w:rPr>
          <w:rFonts w:ascii="Calibri" w:eastAsia="Times New Roman" w:hAnsi="Calibri" w:cs="Calibri"/>
          <w:color w:val="000000" w:themeColor="text1"/>
        </w:rPr>
        <w:t xml:space="preserve"> facilite également le développement de marchés financiers basés sur des décarbonations contrôlées par les comptables.</w:t>
      </w:r>
    </w:p>
    <w:p w14:paraId="6642F46B" w14:textId="77777777" w:rsidR="00BB0DFC" w:rsidRDefault="00BB0DFC" w:rsidP="004B4BD8">
      <w:pPr>
        <w:jc w:val="both"/>
        <w:rPr>
          <w:rFonts w:ascii="Calibri" w:hAnsi="Calibri" w:cs="Calibri"/>
          <w:color w:val="000000" w:themeColor="text1"/>
        </w:rPr>
      </w:pPr>
    </w:p>
    <w:p w14:paraId="1A4028D8" w14:textId="77777777" w:rsidR="004B4BD8" w:rsidRPr="00D21AF0" w:rsidRDefault="004B4BD8" w:rsidP="004B4BD8">
      <w:pPr>
        <w:jc w:val="both"/>
        <w:rPr>
          <w:rFonts w:ascii="Calibri" w:eastAsia="Times New Roman" w:hAnsi="Calibri" w:cs="Calibri"/>
          <w:color w:val="000000" w:themeColor="text1"/>
        </w:rPr>
      </w:pPr>
    </w:p>
    <w:p w14:paraId="008A01B9" w14:textId="6F23E57E" w:rsidR="004B4BD8" w:rsidRPr="00D21AF0" w:rsidRDefault="004B4BD8" w:rsidP="004B4BD8">
      <w:pPr>
        <w:tabs>
          <w:tab w:val="left" w:pos="4080"/>
        </w:tabs>
        <w:jc w:val="both"/>
        <w:rPr>
          <w:rFonts w:ascii="Calibri" w:hAnsi="Calibri" w:cs="Calibri"/>
        </w:rPr>
      </w:pPr>
    </w:p>
    <w:p w14:paraId="1B22CDA9" w14:textId="2AA1B430" w:rsidR="00AA18D1" w:rsidRPr="00D21AF0" w:rsidRDefault="00334F97" w:rsidP="00334F97">
      <w:pPr>
        <w:spacing w:after="160" w:line="278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br w:type="page"/>
      </w:r>
    </w:p>
    <w:p w14:paraId="76390874" w14:textId="77777777" w:rsidR="00BA661B" w:rsidRPr="00D21AF0" w:rsidRDefault="00BA661B" w:rsidP="00BA661B">
      <w:pPr>
        <w:rPr>
          <w:rFonts w:ascii="Calibri" w:eastAsia="Times New Roman" w:hAnsi="Calibri" w:cs="Calibri"/>
          <w:b/>
          <w:bCs/>
        </w:rPr>
      </w:pPr>
    </w:p>
    <w:p w14:paraId="1E399F31" w14:textId="11716D41" w:rsidR="00214822" w:rsidRPr="00D21AF0" w:rsidRDefault="00E76361" w:rsidP="00AA18D1">
      <w:pPr>
        <w:jc w:val="center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>Annexe</w:t>
      </w:r>
      <w:r w:rsidR="00334F97">
        <w:rPr>
          <w:rFonts w:ascii="Calibri" w:eastAsia="Times New Roman" w:hAnsi="Calibri" w:cs="Calibri"/>
          <w:b/>
          <w:bCs/>
        </w:rPr>
        <w:t xml:space="preserve"> 1</w:t>
      </w:r>
    </w:p>
    <w:p w14:paraId="5D14A6C3" w14:textId="77777777" w:rsidR="003566D5" w:rsidRPr="00D21AF0" w:rsidRDefault="003566D5" w:rsidP="000D5441">
      <w:pPr>
        <w:jc w:val="center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>Branche</w:t>
      </w:r>
      <w:r w:rsidR="00754E79" w:rsidRPr="00D21AF0">
        <w:rPr>
          <w:rFonts w:ascii="Calibri" w:eastAsia="Times New Roman" w:hAnsi="Calibri" w:cs="Calibri"/>
          <w:b/>
          <w:bCs/>
        </w:rPr>
        <w:t>s</w:t>
      </w:r>
      <w:r w:rsidR="00E76361" w:rsidRPr="00D21AF0">
        <w:rPr>
          <w:rFonts w:ascii="Calibri" w:eastAsia="Times New Roman" w:hAnsi="Calibri" w:cs="Calibri"/>
          <w:b/>
          <w:bCs/>
        </w:rPr>
        <w:t xml:space="preserve"> </w:t>
      </w:r>
      <w:r w:rsidRPr="00D21AF0">
        <w:rPr>
          <w:rFonts w:ascii="Calibri" w:eastAsia="Times New Roman" w:hAnsi="Calibri" w:cs="Calibri"/>
          <w:b/>
          <w:bCs/>
        </w:rPr>
        <w:t xml:space="preserve">spécifiques </w:t>
      </w:r>
      <w:r w:rsidR="00F8503A" w:rsidRPr="00D21AF0">
        <w:rPr>
          <w:rFonts w:ascii="Calibri" w:eastAsia="Times New Roman" w:hAnsi="Calibri" w:cs="Calibri"/>
          <w:b/>
          <w:bCs/>
        </w:rPr>
        <w:t xml:space="preserve">mentionnées </w:t>
      </w:r>
      <w:r w:rsidRPr="00D21AF0">
        <w:rPr>
          <w:rFonts w:ascii="Calibri" w:eastAsia="Times New Roman" w:hAnsi="Calibri" w:cs="Calibri"/>
          <w:b/>
          <w:bCs/>
        </w:rPr>
        <w:t xml:space="preserve">en I-1 </w:t>
      </w:r>
    </w:p>
    <w:p w14:paraId="6A2413BD" w14:textId="77777777" w:rsidR="003566D5" w:rsidRPr="00D21AF0" w:rsidRDefault="003566D5" w:rsidP="003566D5">
      <w:pPr>
        <w:rPr>
          <w:rFonts w:ascii="Calibri" w:eastAsia="Times New Roman" w:hAnsi="Calibri" w:cs="Calibri"/>
          <w:b/>
          <w:bCs/>
        </w:rPr>
      </w:pPr>
    </w:p>
    <w:p w14:paraId="0B7E6F2F" w14:textId="27F6EB0F" w:rsidR="0047686C" w:rsidRPr="00D21AF0" w:rsidRDefault="00B52B90" w:rsidP="003566D5">
      <w:pPr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-</w:t>
      </w:r>
      <w:r w:rsidR="003566D5" w:rsidRPr="00D21AF0">
        <w:rPr>
          <w:rFonts w:ascii="Calibri" w:eastAsia="Times New Roman" w:hAnsi="Calibri" w:cs="Calibri"/>
        </w:rPr>
        <w:t xml:space="preserve">Les branches en </w:t>
      </w:r>
      <w:r w:rsidRPr="00D21AF0">
        <w:rPr>
          <w:rFonts w:ascii="Calibri" w:eastAsia="Times New Roman" w:hAnsi="Calibri" w:cs="Calibri"/>
        </w:rPr>
        <w:t>gras sont susceptibles d’</w:t>
      </w:r>
      <w:r w:rsidR="009065D7" w:rsidRPr="00D21AF0">
        <w:rPr>
          <w:rFonts w:ascii="Calibri" w:eastAsia="Times New Roman" w:hAnsi="Calibri" w:cs="Calibri"/>
        </w:rPr>
        <w:t xml:space="preserve">émissions </w:t>
      </w:r>
      <w:r w:rsidR="00CC4CAB" w:rsidRPr="00D21AF0">
        <w:rPr>
          <w:rFonts w:ascii="Calibri" w:eastAsia="Times New Roman" w:hAnsi="Calibri" w:cs="Calibri"/>
        </w:rPr>
        <w:t xml:space="preserve">nettes </w:t>
      </w:r>
      <w:r w:rsidR="009065D7" w:rsidRPr="00D21AF0">
        <w:rPr>
          <w:rFonts w:ascii="Calibri" w:eastAsia="Times New Roman" w:hAnsi="Calibri" w:cs="Calibri"/>
        </w:rPr>
        <w:t>directes</w:t>
      </w:r>
      <w:r w:rsidRPr="00D21AF0">
        <w:rPr>
          <w:rFonts w:ascii="Calibri" w:eastAsia="Times New Roman" w:hAnsi="Calibri" w:cs="Calibri"/>
        </w:rPr>
        <w:t xml:space="preserve"> à mesurer par un conseil environnemental</w:t>
      </w:r>
    </w:p>
    <w:p w14:paraId="6B7DC26E" w14:textId="61355773" w:rsidR="00EE2348" w:rsidRPr="00D21AF0" w:rsidRDefault="00CB5243" w:rsidP="003566D5">
      <w:pPr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-Pour les branches devant suivre séparément </w:t>
      </w:r>
      <w:r w:rsidR="00EE2348" w:rsidRPr="00D21AF0">
        <w:rPr>
          <w:rFonts w:ascii="Calibri" w:eastAsia="Times New Roman" w:hAnsi="Calibri" w:cs="Calibri"/>
        </w:rPr>
        <w:t>des achats significatifs en carbone</w:t>
      </w:r>
      <w:r w:rsidR="00D36C72" w:rsidRPr="00D21AF0">
        <w:rPr>
          <w:rFonts w:ascii="Calibri" w:eastAsia="Times New Roman" w:hAnsi="Calibri" w:cs="Calibri"/>
        </w:rPr>
        <w:t xml:space="preserve">, les </w:t>
      </w:r>
      <w:r w:rsidR="006E0F30" w:rsidRPr="00D21AF0">
        <w:rPr>
          <w:rFonts w:ascii="Calibri" w:eastAsia="Times New Roman" w:hAnsi="Calibri" w:cs="Calibri"/>
        </w:rPr>
        <w:t xml:space="preserve">branches </w:t>
      </w:r>
      <w:r w:rsidR="00D36C72" w:rsidRPr="00D21AF0">
        <w:rPr>
          <w:rFonts w:ascii="Calibri" w:eastAsia="Times New Roman" w:hAnsi="Calibri" w:cs="Calibri"/>
        </w:rPr>
        <w:t>concerné</w:t>
      </w:r>
      <w:r w:rsidR="006E0F30" w:rsidRPr="00D21AF0">
        <w:rPr>
          <w:rFonts w:ascii="Calibri" w:eastAsia="Times New Roman" w:hAnsi="Calibri" w:cs="Calibri"/>
        </w:rPr>
        <w:t>e</w:t>
      </w:r>
      <w:r w:rsidR="00D36C72" w:rsidRPr="00D21AF0">
        <w:rPr>
          <w:rFonts w:ascii="Calibri" w:eastAsia="Times New Roman" w:hAnsi="Calibri" w:cs="Calibri"/>
        </w:rPr>
        <w:t>s sont indiqué</w:t>
      </w:r>
      <w:r w:rsidR="00EB224B" w:rsidRPr="00D21AF0">
        <w:rPr>
          <w:rFonts w:ascii="Calibri" w:eastAsia="Times New Roman" w:hAnsi="Calibri" w:cs="Calibri"/>
        </w:rPr>
        <w:t>e</w:t>
      </w:r>
      <w:r w:rsidR="00D36C72" w:rsidRPr="00D21AF0">
        <w:rPr>
          <w:rFonts w:ascii="Calibri" w:eastAsia="Times New Roman" w:hAnsi="Calibri" w:cs="Calibri"/>
        </w:rPr>
        <w:t>s</w:t>
      </w:r>
      <w:r w:rsidR="006E0F30" w:rsidRPr="00D21AF0">
        <w:rPr>
          <w:rFonts w:ascii="Calibri" w:eastAsia="Times New Roman" w:hAnsi="Calibri" w:cs="Calibri"/>
        </w:rPr>
        <w:t>,</w:t>
      </w:r>
      <w:r w:rsidR="00D36C72" w:rsidRPr="00D21AF0">
        <w:rPr>
          <w:rFonts w:ascii="Calibri" w:eastAsia="Times New Roman" w:hAnsi="Calibri" w:cs="Calibri"/>
        </w:rPr>
        <w:t xml:space="preserve"> </w:t>
      </w:r>
      <w:r w:rsidR="006E0F30" w:rsidRPr="00D21AF0">
        <w:rPr>
          <w:rFonts w:ascii="Calibri" w:eastAsia="Times New Roman" w:hAnsi="Calibri" w:cs="Calibri"/>
        </w:rPr>
        <w:t xml:space="preserve">avec le </w:t>
      </w:r>
      <w:r w:rsidR="00D36C72" w:rsidRPr="00D21AF0">
        <w:rPr>
          <w:rFonts w:ascii="Calibri" w:eastAsia="Times New Roman" w:hAnsi="Calibri" w:cs="Calibri"/>
        </w:rPr>
        <w:t>PUR</w:t>
      </w:r>
      <w:r w:rsidR="00EE2348" w:rsidRPr="00D21AF0">
        <w:rPr>
          <w:rFonts w:ascii="Calibri" w:eastAsia="Times New Roman" w:hAnsi="Calibri" w:cs="Calibri"/>
        </w:rPr>
        <w:t xml:space="preserve"> </w:t>
      </w:r>
      <w:r w:rsidR="006E0F30" w:rsidRPr="00D21AF0">
        <w:rPr>
          <w:rFonts w:ascii="Calibri" w:eastAsia="Times New Roman" w:hAnsi="Calibri" w:cs="Calibri"/>
        </w:rPr>
        <w:t xml:space="preserve">total </w:t>
      </w:r>
      <w:r w:rsidR="00096380" w:rsidRPr="00D21AF0">
        <w:rPr>
          <w:rFonts w:ascii="Calibri" w:eastAsia="Times New Roman" w:hAnsi="Calibri" w:cs="Calibri"/>
        </w:rPr>
        <w:t>de la branche en bleu</w:t>
      </w:r>
    </w:p>
    <w:p w14:paraId="4D877CF8" w14:textId="77777777" w:rsidR="009065D7" w:rsidRPr="00D21AF0" w:rsidRDefault="009065D7" w:rsidP="00E723F9">
      <w:pPr>
        <w:jc w:val="both"/>
        <w:rPr>
          <w:rFonts w:ascii="Calibri" w:eastAsia="Times New Roman" w:hAnsi="Calibri" w:cs="Calibri"/>
          <w:color w:val="0070C0"/>
        </w:rPr>
      </w:pPr>
    </w:p>
    <w:p w14:paraId="542C053D" w14:textId="77777777" w:rsidR="00214822" w:rsidRPr="00D21AF0" w:rsidRDefault="00214822" w:rsidP="00E723F9">
      <w:pPr>
        <w:jc w:val="both"/>
        <w:rPr>
          <w:rFonts w:ascii="Calibri" w:eastAsia="Times New Roman" w:hAnsi="Calibri" w:cs="Calibri"/>
          <w:color w:val="0070C0"/>
        </w:rPr>
      </w:pPr>
    </w:p>
    <w:p w14:paraId="78539B22" w14:textId="71F1E009" w:rsidR="005C04AF" w:rsidRPr="00D21AF0" w:rsidRDefault="001C0F01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  <w:b/>
          <w:bCs/>
        </w:rPr>
        <w:t xml:space="preserve">1 </w:t>
      </w:r>
      <w:r w:rsidR="00C31001" w:rsidRPr="00D21AF0">
        <w:rPr>
          <w:rFonts w:ascii="Calibri" w:eastAsia="Times New Roman" w:hAnsi="Calibri" w:cs="Calibri"/>
          <w:b/>
          <w:bCs/>
        </w:rPr>
        <w:t>Agriculture</w:t>
      </w:r>
      <w:r w:rsidR="00FB1B12" w:rsidRPr="00D21AF0">
        <w:rPr>
          <w:rFonts w:ascii="Calibri" w:eastAsia="Times New Roman" w:hAnsi="Calibri" w:cs="Calibri"/>
          <w:b/>
          <w:bCs/>
        </w:rPr>
        <w:t xml:space="preserve"> </w:t>
      </w:r>
      <w:r w:rsidR="00FB1B12" w:rsidRPr="00D21AF0">
        <w:rPr>
          <w:rFonts w:ascii="Calibri" w:eastAsia="Times New Roman" w:hAnsi="Calibri" w:cs="Calibri"/>
          <w:color w:val="0070C0"/>
        </w:rPr>
        <w:t>1680</w:t>
      </w:r>
      <w:r w:rsidR="006964D5" w:rsidRPr="00D21AF0">
        <w:rPr>
          <w:rFonts w:ascii="Calibri" w:eastAsia="Times New Roman" w:hAnsi="Calibri" w:cs="Calibri"/>
          <w:b/>
          <w:bCs/>
        </w:rPr>
        <w:t> </w:t>
      </w:r>
      <w:r w:rsidR="006964D5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5C04AF" w:rsidRPr="00D21AF0">
        <w:rPr>
          <w:rFonts w:ascii="Calibri" w:eastAsia="Times New Roman" w:hAnsi="Calibri" w:cs="Calibri"/>
        </w:rPr>
        <w:t>-</w:t>
      </w:r>
      <w:r w:rsidR="006964D5" w:rsidRPr="00D21AF0">
        <w:rPr>
          <w:rFonts w:ascii="Calibri" w:eastAsia="Times New Roman" w:hAnsi="Calibri" w:cs="Calibri"/>
        </w:rPr>
        <w:t>Produits chimiques, IAA</w:t>
      </w:r>
      <w:r w:rsidR="005C04AF" w:rsidRPr="00D21AF0">
        <w:rPr>
          <w:rFonts w:ascii="Calibri" w:eastAsia="Times New Roman" w:hAnsi="Calibri" w:cs="Calibri"/>
        </w:rPr>
        <w:t xml:space="preserve"> </w:t>
      </w:r>
      <w:r w:rsidR="00CC4CAB" w:rsidRPr="00D21AF0">
        <w:rPr>
          <w:rFonts w:ascii="Calibri" w:eastAsia="Times New Roman" w:hAnsi="Calibri" w:cs="Calibri"/>
          <w:b/>
          <w:bCs/>
        </w:rPr>
        <w:t>(</w:t>
      </w:r>
      <w:r w:rsidR="00B54F0A" w:rsidRPr="00D21AF0">
        <w:rPr>
          <w:rFonts w:ascii="Calibri" w:eastAsia="Times New Roman" w:hAnsi="Calibri" w:cs="Calibri"/>
          <w:b/>
          <w:bCs/>
        </w:rPr>
        <w:t xml:space="preserve">émissions </w:t>
      </w:r>
      <w:r w:rsidR="00B75818" w:rsidRPr="00D21AF0">
        <w:rPr>
          <w:rFonts w:ascii="Calibri" w:eastAsia="Times New Roman" w:hAnsi="Calibri" w:cs="Calibri"/>
          <w:b/>
          <w:bCs/>
        </w:rPr>
        <w:t>d</w:t>
      </w:r>
      <w:r w:rsidR="00B54F0A" w:rsidRPr="00D21AF0">
        <w:rPr>
          <w:rFonts w:ascii="Calibri" w:eastAsia="Times New Roman" w:hAnsi="Calibri" w:cs="Calibri"/>
          <w:b/>
          <w:bCs/>
        </w:rPr>
        <w:t>’é</w:t>
      </w:r>
      <w:r w:rsidR="005C04AF" w:rsidRPr="00D21AF0">
        <w:rPr>
          <w:rFonts w:ascii="Calibri" w:eastAsia="Times New Roman" w:hAnsi="Calibri" w:cs="Calibri"/>
          <w:b/>
          <w:bCs/>
        </w:rPr>
        <w:t>levage</w:t>
      </w:r>
      <w:r w:rsidR="00795B0C" w:rsidRPr="00D21AF0">
        <w:rPr>
          <w:rFonts w:ascii="Calibri" w:eastAsia="Times New Roman" w:hAnsi="Calibri" w:cs="Calibri"/>
          <w:b/>
          <w:bCs/>
        </w:rPr>
        <w:t>)</w:t>
      </w:r>
    </w:p>
    <w:p w14:paraId="0EFCDB7D" w14:textId="456E1DC8" w:rsidR="005C04AF" w:rsidRPr="00D21AF0" w:rsidRDefault="001C0F01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  <w:b/>
          <w:bCs/>
        </w:rPr>
        <w:t xml:space="preserve">2 </w:t>
      </w:r>
      <w:r w:rsidR="00522C27" w:rsidRPr="00D21AF0">
        <w:rPr>
          <w:rFonts w:ascii="Calibri" w:eastAsia="Times New Roman" w:hAnsi="Calibri" w:cs="Calibri"/>
          <w:b/>
          <w:bCs/>
        </w:rPr>
        <w:t>Sylviculture</w:t>
      </w:r>
      <w:r w:rsidR="00522C27" w:rsidRPr="00D21AF0">
        <w:rPr>
          <w:rFonts w:ascii="Calibri" w:eastAsia="Times New Roman" w:hAnsi="Calibri" w:cs="Calibri"/>
          <w:b/>
          <w:bCs/>
        </w:rPr>
        <w:tab/>
      </w:r>
      <w:r w:rsidR="00CC4CAB" w:rsidRPr="00D21AF0">
        <w:rPr>
          <w:rFonts w:ascii="Calibri" w:eastAsia="Times New Roman" w:hAnsi="Calibri" w:cs="Calibri"/>
          <w:b/>
          <w:bCs/>
        </w:rPr>
        <w:t>(C</w:t>
      </w:r>
      <w:r w:rsidR="00522C27" w:rsidRPr="00D21AF0">
        <w:rPr>
          <w:rFonts w:ascii="Calibri" w:eastAsia="Times New Roman" w:hAnsi="Calibri" w:cs="Calibri"/>
          <w:b/>
          <w:bCs/>
        </w:rPr>
        <w:t>apture</w:t>
      </w:r>
      <w:r w:rsidR="008E2EE3" w:rsidRPr="00D21AF0">
        <w:rPr>
          <w:rFonts w:ascii="Calibri" w:eastAsia="Times New Roman" w:hAnsi="Calibri" w:cs="Calibri"/>
          <w:b/>
          <w:bCs/>
        </w:rPr>
        <w:t xml:space="preserve"> des végétaux</w:t>
      </w:r>
      <w:r w:rsidR="00CC4CAB" w:rsidRPr="00D21AF0">
        <w:rPr>
          <w:rFonts w:ascii="Calibri" w:eastAsia="Times New Roman" w:hAnsi="Calibri" w:cs="Calibri"/>
          <w:b/>
          <w:bCs/>
        </w:rPr>
        <w:t>)</w:t>
      </w:r>
      <w:r w:rsidR="0012527C" w:rsidRPr="00D21AF0">
        <w:rPr>
          <w:rFonts w:ascii="Calibri" w:eastAsia="Times New Roman" w:hAnsi="Calibri" w:cs="Calibri"/>
          <w:b/>
          <w:bCs/>
        </w:rPr>
        <w:t xml:space="preserve"> </w:t>
      </w:r>
      <w:r w:rsidR="0012527C" w:rsidRPr="00D21AF0">
        <w:rPr>
          <w:rFonts w:ascii="Calibri" w:eastAsia="Times New Roman" w:hAnsi="Calibri" w:cs="Calibri"/>
          <w:color w:val="0070C0"/>
        </w:rPr>
        <w:t>230</w:t>
      </w:r>
    </w:p>
    <w:p w14:paraId="41783883" w14:textId="672CA5B0" w:rsidR="008E2EE3" w:rsidRPr="00D21AF0" w:rsidRDefault="001C0F01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3 </w:t>
      </w:r>
      <w:r w:rsidR="008E2EE3" w:rsidRPr="00D21AF0">
        <w:rPr>
          <w:rFonts w:ascii="Calibri" w:eastAsia="Times New Roman" w:hAnsi="Calibri" w:cs="Calibri"/>
        </w:rPr>
        <w:t>Pêche</w:t>
      </w:r>
      <w:r w:rsidR="0079527B" w:rsidRPr="00D21AF0">
        <w:rPr>
          <w:rFonts w:ascii="Calibri" w:eastAsia="Times New Roman" w:hAnsi="Calibri" w:cs="Calibri"/>
        </w:rPr>
        <w:t xml:space="preserve"> </w:t>
      </w:r>
      <w:r w:rsidR="0079527B" w:rsidRPr="00D21AF0">
        <w:rPr>
          <w:rFonts w:ascii="Calibri" w:eastAsia="Times New Roman" w:hAnsi="Calibri" w:cs="Calibri"/>
          <w:color w:val="0070C0"/>
        </w:rPr>
        <w:t>850</w:t>
      </w:r>
      <w:r w:rsidR="008E2EE3" w:rsidRPr="00D21AF0">
        <w:rPr>
          <w:rFonts w:ascii="Calibri" w:eastAsia="Times New Roman" w:hAnsi="Calibri" w:cs="Calibri"/>
        </w:rPr>
        <w:tab/>
      </w:r>
      <w:r w:rsidR="0079527B" w:rsidRPr="00D21AF0">
        <w:rPr>
          <w:rFonts w:ascii="Calibri" w:eastAsia="Times New Roman" w:hAnsi="Calibri" w:cs="Calibri"/>
        </w:rPr>
        <w:tab/>
      </w:r>
      <w:r w:rsidR="008E2EE3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8E2EE3" w:rsidRPr="00D21AF0">
        <w:rPr>
          <w:rFonts w:ascii="Calibri" w:eastAsia="Times New Roman" w:hAnsi="Calibri" w:cs="Calibri"/>
        </w:rPr>
        <w:t>-Produits chimiques</w:t>
      </w:r>
    </w:p>
    <w:p w14:paraId="5C12B60D" w14:textId="36DD4AD9" w:rsidR="00455472" w:rsidRPr="00D21AF0" w:rsidRDefault="004E65B4" w:rsidP="00E723F9">
      <w:pPr>
        <w:jc w:val="both"/>
        <w:rPr>
          <w:rFonts w:ascii="Calibri" w:eastAsia="Times New Roman" w:hAnsi="Calibri" w:cs="Calibri"/>
          <w:b/>
          <w:bCs/>
          <w:color w:val="0070C0"/>
        </w:rPr>
      </w:pPr>
      <w:r w:rsidRPr="00D21AF0">
        <w:rPr>
          <w:rFonts w:ascii="Calibri" w:eastAsia="Times New Roman" w:hAnsi="Calibri" w:cs="Calibri"/>
          <w:b/>
          <w:bCs/>
        </w:rPr>
        <w:t xml:space="preserve">B </w:t>
      </w:r>
      <w:r w:rsidR="00455472" w:rsidRPr="00D21AF0">
        <w:rPr>
          <w:rFonts w:ascii="Calibri" w:eastAsia="Times New Roman" w:hAnsi="Calibri" w:cs="Calibri"/>
          <w:b/>
          <w:bCs/>
        </w:rPr>
        <w:t>Industries extractives</w:t>
      </w:r>
      <w:r w:rsidR="0079527B" w:rsidRPr="00D21AF0">
        <w:rPr>
          <w:rFonts w:ascii="Calibri" w:eastAsia="Times New Roman" w:hAnsi="Calibri" w:cs="Calibri"/>
          <w:b/>
          <w:bCs/>
        </w:rPr>
        <w:t xml:space="preserve"> </w:t>
      </w:r>
      <w:r w:rsidR="0079527B" w:rsidRPr="00D21AF0">
        <w:rPr>
          <w:rFonts w:ascii="Calibri" w:eastAsia="Times New Roman" w:hAnsi="Calibri" w:cs="Calibri"/>
          <w:color w:val="0070C0"/>
        </w:rPr>
        <w:t>300</w:t>
      </w:r>
      <w:r w:rsidR="0079527B" w:rsidRPr="00D21AF0">
        <w:rPr>
          <w:rFonts w:ascii="Calibri" w:eastAsia="Times New Roman" w:hAnsi="Calibri" w:cs="Calibri"/>
          <w:b/>
          <w:bCs/>
          <w:color w:val="0070C0"/>
        </w:rPr>
        <w:tab/>
      </w:r>
      <w:r w:rsidR="003D7BD7" w:rsidRPr="00D21AF0">
        <w:rPr>
          <w:rFonts w:ascii="Calibri" w:eastAsia="Times New Roman" w:hAnsi="Calibri" w:cs="Calibri"/>
          <w:b/>
          <w:bCs/>
        </w:rPr>
        <w:tab/>
      </w:r>
      <w:r w:rsidR="00B75818" w:rsidRPr="00D21AF0">
        <w:rPr>
          <w:rFonts w:ascii="Calibri" w:eastAsia="Times New Roman" w:hAnsi="Calibri" w:cs="Calibri"/>
          <w:b/>
          <w:bCs/>
        </w:rPr>
        <w:tab/>
      </w:r>
      <w:r w:rsidR="00455472" w:rsidRPr="00D21AF0">
        <w:rPr>
          <w:rFonts w:ascii="Calibri" w:eastAsia="Times New Roman" w:hAnsi="Calibri" w:cs="Calibri"/>
        </w:rPr>
        <w:t>-Machines</w:t>
      </w:r>
      <w:r w:rsidR="007B6EBE" w:rsidRPr="00D21AF0">
        <w:rPr>
          <w:rFonts w:ascii="Calibri" w:eastAsia="Times New Roman" w:hAnsi="Calibri" w:cs="Calibri"/>
        </w:rPr>
        <w:t xml:space="preserve"> </w:t>
      </w:r>
    </w:p>
    <w:p w14:paraId="4E7D17B6" w14:textId="628D2E9D" w:rsidR="001465E0" w:rsidRPr="00D21AF0" w:rsidRDefault="004E65B4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10-12 </w:t>
      </w:r>
      <w:r w:rsidR="001465E0" w:rsidRPr="00D21AF0">
        <w:rPr>
          <w:rFonts w:ascii="Calibri" w:eastAsia="Times New Roman" w:hAnsi="Calibri" w:cs="Calibri"/>
        </w:rPr>
        <w:t>Industries alimentaires</w:t>
      </w:r>
      <w:r w:rsidR="00C121E9" w:rsidRPr="00D21AF0">
        <w:rPr>
          <w:rFonts w:ascii="Calibri" w:eastAsia="Times New Roman" w:hAnsi="Calibri" w:cs="Calibri"/>
        </w:rPr>
        <w:t xml:space="preserve"> </w:t>
      </w:r>
      <w:r w:rsidR="00C121E9" w:rsidRPr="00D21AF0">
        <w:rPr>
          <w:rFonts w:ascii="Calibri" w:eastAsia="Times New Roman" w:hAnsi="Calibri" w:cs="Calibri"/>
          <w:color w:val="0070C0"/>
        </w:rPr>
        <w:t>570</w:t>
      </w:r>
      <w:r w:rsidR="001465E0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1465E0" w:rsidRPr="00D21AF0">
        <w:rPr>
          <w:rFonts w:ascii="Calibri" w:eastAsia="Times New Roman" w:hAnsi="Calibri" w:cs="Calibri"/>
        </w:rPr>
        <w:t>-Agriculture</w:t>
      </w:r>
      <w:r w:rsidR="007B6EBE" w:rsidRPr="00D21AF0">
        <w:rPr>
          <w:rFonts w:ascii="Calibri" w:eastAsia="Times New Roman" w:hAnsi="Calibri" w:cs="Calibri"/>
        </w:rPr>
        <w:t xml:space="preserve"> </w:t>
      </w:r>
    </w:p>
    <w:p w14:paraId="79D0D8DA" w14:textId="5D421753" w:rsidR="001465E0" w:rsidRPr="00D21AF0" w:rsidRDefault="004E65B4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13-15 </w:t>
      </w:r>
      <w:r w:rsidR="00576D7B" w:rsidRPr="00D21AF0">
        <w:rPr>
          <w:rFonts w:ascii="Calibri" w:eastAsia="Times New Roman" w:hAnsi="Calibri" w:cs="Calibri"/>
        </w:rPr>
        <w:t>Textiles</w:t>
      </w:r>
      <w:r w:rsidR="00576D7B" w:rsidRPr="00D21AF0">
        <w:rPr>
          <w:rFonts w:ascii="Calibri" w:eastAsia="Times New Roman" w:hAnsi="Calibri" w:cs="Calibri"/>
        </w:rPr>
        <w:tab/>
      </w:r>
      <w:r w:rsidR="00C121E9" w:rsidRPr="00D21AF0">
        <w:rPr>
          <w:rFonts w:ascii="Calibri" w:eastAsia="Times New Roman" w:hAnsi="Calibri" w:cs="Calibri"/>
          <w:color w:val="0070C0"/>
        </w:rPr>
        <w:t>220</w:t>
      </w:r>
      <w:r w:rsidR="00C121E9" w:rsidRPr="00D21AF0">
        <w:rPr>
          <w:rFonts w:ascii="Calibri" w:eastAsia="Times New Roman" w:hAnsi="Calibri" w:cs="Calibri"/>
          <w:color w:val="0070C0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576D7B" w:rsidRPr="00D21AF0">
        <w:rPr>
          <w:rFonts w:ascii="Calibri" w:eastAsia="Times New Roman" w:hAnsi="Calibri" w:cs="Calibri"/>
        </w:rPr>
        <w:t>-Chimie</w:t>
      </w:r>
    </w:p>
    <w:p w14:paraId="370096F4" w14:textId="4B85A045" w:rsidR="00F2202A" w:rsidRPr="00D21AF0" w:rsidRDefault="009B5A75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16 </w:t>
      </w:r>
      <w:r w:rsidR="00F2202A" w:rsidRPr="00D21AF0">
        <w:rPr>
          <w:rFonts w:ascii="Calibri" w:eastAsia="Times New Roman" w:hAnsi="Calibri" w:cs="Calibri"/>
        </w:rPr>
        <w:t>Produits en bois</w:t>
      </w:r>
      <w:r w:rsidR="002A7A06" w:rsidRPr="00D21AF0">
        <w:rPr>
          <w:rFonts w:ascii="Calibri" w:eastAsia="Times New Roman" w:hAnsi="Calibri" w:cs="Calibri"/>
        </w:rPr>
        <w:t xml:space="preserve"> </w:t>
      </w:r>
      <w:r w:rsidR="00FA257C" w:rsidRPr="00D21AF0">
        <w:rPr>
          <w:rFonts w:ascii="Calibri" w:eastAsia="Times New Roman" w:hAnsi="Calibri" w:cs="Calibri"/>
          <w:color w:val="0070C0"/>
        </w:rPr>
        <w:t>20</w:t>
      </w:r>
      <w:r w:rsidR="002A7A06" w:rsidRPr="00D21AF0">
        <w:rPr>
          <w:rFonts w:ascii="Calibri" w:eastAsia="Times New Roman" w:hAnsi="Calibri" w:cs="Calibri"/>
          <w:color w:val="0070C0"/>
        </w:rPr>
        <w:t>0</w:t>
      </w:r>
      <w:r w:rsidR="003D7BD7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F2202A" w:rsidRPr="00D21AF0">
        <w:rPr>
          <w:rFonts w:ascii="Calibri" w:eastAsia="Times New Roman" w:hAnsi="Calibri" w:cs="Calibri"/>
        </w:rPr>
        <w:t>-Sylviculture</w:t>
      </w:r>
    </w:p>
    <w:p w14:paraId="06E3B39D" w14:textId="60625E17" w:rsidR="00F2202A" w:rsidRPr="00D21AF0" w:rsidRDefault="009B5A75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17 </w:t>
      </w:r>
      <w:r w:rsidR="00F2202A" w:rsidRPr="00D21AF0">
        <w:rPr>
          <w:rFonts w:ascii="Calibri" w:eastAsia="Times New Roman" w:hAnsi="Calibri" w:cs="Calibri"/>
        </w:rPr>
        <w:t>Produits en papier et carton</w:t>
      </w:r>
      <w:r w:rsidR="002A7A06" w:rsidRPr="00D21AF0">
        <w:rPr>
          <w:rFonts w:ascii="Calibri" w:eastAsia="Times New Roman" w:hAnsi="Calibri" w:cs="Calibri"/>
        </w:rPr>
        <w:t xml:space="preserve"> </w:t>
      </w:r>
      <w:r w:rsidR="00FA257C" w:rsidRPr="00D21AF0">
        <w:rPr>
          <w:rFonts w:ascii="Calibri" w:eastAsia="Times New Roman" w:hAnsi="Calibri" w:cs="Calibri"/>
          <w:color w:val="0070C0"/>
        </w:rPr>
        <w:t>38</w:t>
      </w:r>
      <w:r w:rsidR="002A7A06" w:rsidRPr="00D21AF0">
        <w:rPr>
          <w:rFonts w:ascii="Calibri" w:eastAsia="Times New Roman" w:hAnsi="Calibri" w:cs="Calibri"/>
          <w:color w:val="0070C0"/>
        </w:rPr>
        <w:t>0</w:t>
      </w:r>
      <w:r w:rsidR="00F2202A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F2202A" w:rsidRPr="00D21AF0">
        <w:rPr>
          <w:rFonts w:ascii="Calibri" w:eastAsia="Times New Roman" w:hAnsi="Calibri" w:cs="Calibri"/>
        </w:rPr>
        <w:t>-Textile, Chimie</w:t>
      </w:r>
    </w:p>
    <w:p w14:paraId="3017ABC8" w14:textId="38C08F31" w:rsidR="00140D48" w:rsidRPr="00D21AF0" w:rsidRDefault="009B5A75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18 </w:t>
      </w:r>
      <w:r w:rsidR="00140D48" w:rsidRPr="00D21AF0">
        <w:rPr>
          <w:rFonts w:ascii="Calibri" w:eastAsia="Times New Roman" w:hAnsi="Calibri" w:cs="Calibri"/>
        </w:rPr>
        <w:t>Impression et reproduction</w:t>
      </w:r>
      <w:r w:rsidR="00FA257C" w:rsidRPr="00D21AF0">
        <w:rPr>
          <w:rFonts w:ascii="Calibri" w:eastAsia="Times New Roman" w:hAnsi="Calibri" w:cs="Calibri"/>
        </w:rPr>
        <w:t xml:space="preserve"> </w:t>
      </w:r>
      <w:r w:rsidR="0061313A" w:rsidRPr="00D21AF0">
        <w:rPr>
          <w:rFonts w:ascii="Calibri" w:eastAsia="Times New Roman" w:hAnsi="Calibri" w:cs="Calibri"/>
          <w:color w:val="0070C0"/>
        </w:rPr>
        <w:t>190</w:t>
      </w:r>
      <w:r w:rsidR="00140D48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140D48" w:rsidRPr="00D21AF0">
        <w:rPr>
          <w:rFonts w:ascii="Calibri" w:eastAsia="Times New Roman" w:hAnsi="Calibri" w:cs="Calibri"/>
        </w:rPr>
        <w:t>-Papier, Chimie</w:t>
      </w:r>
    </w:p>
    <w:p w14:paraId="1AC1DE65" w14:textId="23A3B5AC" w:rsidR="00140D48" w:rsidRPr="00D21AF0" w:rsidRDefault="009B5A75" w:rsidP="00E723F9">
      <w:pPr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 xml:space="preserve">19 </w:t>
      </w:r>
      <w:r w:rsidR="003D169C" w:rsidRPr="00D21AF0">
        <w:rPr>
          <w:rFonts w:ascii="Calibri" w:eastAsia="Times New Roman" w:hAnsi="Calibri" w:cs="Calibri"/>
          <w:b/>
          <w:bCs/>
          <w:color w:val="0070C0"/>
        </w:rPr>
        <w:t>Raffinage</w:t>
      </w:r>
      <w:r w:rsidR="00082EA6" w:rsidRPr="00D21AF0">
        <w:rPr>
          <w:rFonts w:ascii="Calibri" w:eastAsia="Times New Roman" w:hAnsi="Calibri" w:cs="Calibri"/>
          <w:b/>
          <w:bCs/>
          <w:color w:val="0070C0"/>
        </w:rPr>
        <w:t xml:space="preserve"> </w:t>
      </w:r>
      <w:r w:rsidR="00082EA6" w:rsidRPr="00D21AF0">
        <w:rPr>
          <w:rFonts w:ascii="Calibri" w:eastAsia="Times New Roman" w:hAnsi="Calibri" w:cs="Calibri"/>
          <w:color w:val="0070C0"/>
        </w:rPr>
        <w:t>350</w:t>
      </w:r>
      <w:r w:rsidR="00604A91" w:rsidRPr="00D21AF0">
        <w:rPr>
          <w:rFonts w:ascii="Calibri" w:eastAsia="Times New Roman" w:hAnsi="Calibri" w:cs="Calibri"/>
          <w:color w:val="0070C0"/>
        </w:rPr>
        <w:t xml:space="preserve"> </w:t>
      </w:r>
      <w:r w:rsidR="00C603E5" w:rsidRPr="00D21AF0">
        <w:rPr>
          <w:rFonts w:ascii="Calibri" w:eastAsia="Times New Roman" w:hAnsi="Calibri" w:cs="Calibri"/>
          <w:i/>
          <w:iCs/>
          <w:color w:val="FF0000"/>
        </w:rPr>
        <w:t>parait f</w:t>
      </w:r>
      <w:r w:rsidR="00604A91" w:rsidRPr="00D21AF0">
        <w:rPr>
          <w:rFonts w:ascii="Calibri" w:eastAsia="Times New Roman" w:hAnsi="Calibri" w:cs="Calibri"/>
          <w:i/>
          <w:iCs/>
          <w:color w:val="FF0000"/>
        </w:rPr>
        <w:t>aible ?</w:t>
      </w:r>
      <w:r w:rsidR="003D7BD7" w:rsidRPr="00D21AF0">
        <w:rPr>
          <w:rFonts w:ascii="Calibri" w:eastAsia="Times New Roman" w:hAnsi="Calibri" w:cs="Calibri"/>
          <w:b/>
          <w:bCs/>
        </w:rPr>
        <w:tab/>
      </w:r>
      <w:r w:rsidR="00B75818" w:rsidRPr="00D21AF0">
        <w:rPr>
          <w:rFonts w:ascii="Calibri" w:eastAsia="Times New Roman" w:hAnsi="Calibri" w:cs="Calibri"/>
          <w:b/>
          <w:bCs/>
        </w:rPr>
        <w:tab/>
      </w:r>
      <w:r w:rsidR="003D169C" w:rsidRPr="00D21AF0">
        <w:rPr>
          <w:rFonts w:ascii="Calibri" w:eastAsia="Times New Roman" w:hAnsi="Calibri" w:cs="Calibri"/>
        </w:rPr>
        <w:t>-Industrie extractives</w:t>
      </w:r>
    </w:p>
    <w:p w14:paraId="6F887818" w14:textId="5AFD33D1" w:rsidR="00F13E20" w:rsidRPr="00D21AF0" w:rsidRDefault="009B5A75" w:rsidP="00E723F9">
      <w:pPr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 xml:space="preserve">20 </w:t>
      </w:r>
      <w:r w:rsidR="00F13E20" w:rsidRPr="00D21AF0">
        <w:rPr>
          <w:rFonts w:ascii="Calibri" w:eastAsia="Times New Roman" w:hAnsi="Calibri" w:cs="Calibri"/>
          <w:b/>
          <w:bCs/>
        </w:rPr>
        <w:t>Produits chimiques</w:t>
      </w:r>
      <w:r w:rsidR="003911BA" w:rsidRPr="00D21AF0">
        <w:rPr>
          <w:rFonts w:ascii="Calibri" w:eastAsia="Times New Roman" w:hAnsi="Calibri" w:cs="Calibri"/>
          <w:b/>
          <w:bCs/>
        </w:rPr>
        <w:t xml:space="preserve"> </w:t>
      </w:r>
      <w:r w:rsidR="00263CD2" w:rsidRPr="00D21AF0">
        <w:rPr>
          <w:rFonts w:ascii="Calibri" w:eastAsia="Times New Roman" w:hAnsi="Calibri" w:cs="Calibri"/>
          <w:color w:val="0070C0"/>
        </w:rPr>
        <w:t>230</w:t>
      </w:r>
      <w:r w:rsidR="00263CD2" w:rsidRPr="00D21AF0">
        <w:rPr>
          <w:rFonts w:ascii="Calibri" w:eastAsia="Times New Roman" w:hAnsi="Calibri" w:cs="Calibri"/>
          <w:color w:val="0070C0"/>
        </w:rPr>
        <w:tab/>
      </w:r>
      <w:r w:rsidR="003D7BD7" w:rsidRPr="00D21AF0">
        <w:rPr>
          <w:rFonts w:ascii="Calibri" w:eastAsia="Times New Roman" w:hAnsi="Calibri" w:cs="Calibri"/>
          <w:b/>
          <w:bCs/>
        </w:rPr>
        <w:tab/>
      </w:r>
      <w:r w:rsidR="00B75818" w:rsidRPr="00D21AF0">
        <w:rPr>
          <w:rFonts w:ascii="Calibri" w:eastAsia="Times New Roman" w:hAnsi="Calibri" w:cs="Calibri"/>
          <w:b/>
          <w:bCs/>
        </w:rPr>
        <w:tab/>
      </w:r>
      <w:r w:rsidR="00F13E20" w:rsidRPr="00D21AF0">
        <w:rPr>
          <w:rFonts w:ascii="Calibri" w:eastAsia="Times New Roman" w:hAnsi="Calibri" w:cs="Calibri"/>
        </w:rPr>
        <w:t>-Raffinage</w:t>
      </w:r>
    </w:p>
    <w:p w14:paraId="6E81BC6E" w14:textId="3EB9C50C" w:rsidR="00F13E20" w:rsidRPr="00D21AF0" w:rsidRDefault="009B5A75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21 </w:t>
      </w:r>
      <w:r w:rsidR="006A3958" w:rsidRPr="00D21AF0">
        <w:rPr>
          <w:rFonts w:ascii="Calibri" w:eastAsia="Times New Roman" w:hAnsi="Calibri" w:cs="Calibri"/>
        </w:rPr>
        <w:t>Pharmacie</w:t>
      </w:r>
      <w:r w:rsidR="006A3958" w:rsidRPr="00D21AF0">
        <w:rPr>
          <w:rFonts w:ascii="Calibri" w:eastAsia="Times New Roman" w:hAnsi="Calibri" w:cs="Calibri"/>
        </w:rPr>
        <w:tab/>
      </w:r>
      <w:r w:rsidR="001500DB" w:rsidRPr="00D21AF0">
        <w:rPr>
          <w:rFonts w:ascii="Calibri" w:eastAsia="Times New Roman" w:hAnsi="Calibri" w:cs="Calibri"/>
          <w:color w:val="0070C0"/>
        </w:rPr>
        <w:t>190</w:t>
      </w:r>
      <w:r w:rsidR="001500DB" w:rsidRPr="00D21AF0">
        <w:rPr>
          <w:rFonts w:ascii="Calibri" w:eastAsia="Times New Roman" w:hAnsi="Calibri" w:cs="Calibri"/>
          <w:color w:val="0070C0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75818" w:rsidRPr="00D21AF0">
        <w:rPr>
          <w:rFonts w:ascii="Calibri" w:eastAsia="Times New Roman" w:hAnsi="Calibri" w:cs="Calibri"/>
        </w:rPr>
        <w:tab/>
      </w:r>
      <w:r w:rsidR="006A3958" w:rsidRPr="00D21AF0">
        <w:rPr>
          <w:rFonts w:ascii="Calibri" w:eastAsia="Times New Roman" w:hAnsi="Calibri" w:cs="Calibri"/>
        </w:rPr>
        <w:t>-Chimie</w:t>
      </w:r>
    </w:p>
    <w:p w14:paraId="5E73C868" w14:textId="77C93B51" w:rsidR="004E557B" w:rsidRPr="00D21AF0" w:rsidRDefault="009B5A75" w:rsidP="00E723F9">
      <w:pPr>
        <w:jc w:val="both"/>
        <w:rPr>
          <w:rFonts w:ascii="Calibri" w:eastAsia="Times New Roman" w:hAnsi="Calibri" w:cs="Calibri"/>
          <w:b/>
          <w:bCs/>
        </w:rPr>
      </w:pPr>
      <w:r w:rsidRPr="00D21AF0">
        <w:rPr>
          <w:rFonts w:ascii="Calibri" w:eastAsia="Times New Roman" w:hAnsi="Calibri" w:cs="Calibri"/>
          <w:b/>
          <w:bCs/>
        </w:rPr>
        <w:t xml:space="preserve">22 </w:t>
      </w:r>
      <w:r w:rsidR="004E557B" w:rsidRPr="00D21AF0">
        <w:rPr>
          <w:rFonts w:ascii="Calibri" w:eastAsia="Times New Roman" w:hAnsi="Calibri" w:cs="Calibri"/>
          <w:b/>
          <w:bCs/>
        </w:rPr>
        <w:t>Caoutchouc et plastique</w:t>
      </w:r>
      <w:r w:rsidR="001500DB" w:rsidRPr="00D21AF0">
        <w:rPr>
          <w:rFonts w:ascii="Calibri" w:eastAsia="Times New Roman" w:hAnsi="Calibri" w:cs="Calibri"/>
          <w:b/>
          <w:bCs/>
        </w:rPr>
        <w:t xml:space="preserve"> </w:t>
      </w:r>
      <w:r w:rsidR="001500DB" w:rsidRPr="00D21AF0">
        <w:rPr>
          <w:rFonts w:ascii="Calibri" w:eastAsia="Times New Roman" w:hAnsi="Calibri" w:cs="Calibri"/>
          <w:color w:val="0070C0"/>
        </w:rPr>
        <w:t>2</w:t>
      </w:r>
      <w:r w:rsidR="00505AC4" w:rsidRPr="00D21AF0">
        <w:rPr>
          <w:rFonts w:ascii="Calibri" w:eastAsia="Times New Roman" w:hAnsi="Calibri" w:cs="Calibri"/>
          <w:color w:val="0070C0"/>
        </w:rPr>
        <w:t>90</w:t>
      </w:r>
      <w:r w:rsidR="003D7BD7" w:rsidRPr="00D21AF0">
        <w:rPr>
          <w:rFonts w:ascii="Calibri" w:eastAsia="Times New Roman" w:hAnsi="Calibri" w:cs="Calibri"/>
          <w:b/>
          <w:bCs/>
        </w:rPr>
        <w:tab/>
      </w:r>
      <w:r w:rsidR="00B75818" w:rsidRPr="00D21AF0">
        <w:rPr>
          <w:rFonts w:ascii="Calibri" w:eastAsia="Times New Roman" w:hAnsi="Calibri" w:cs="Calibri"/>
          <w:b/>
          <w:bCs/>
        </w:rPr>
        <w:tab/>
      </w:r>
      <w:r w:rsidR="004E557B" w:rsidRPr="00D21AF0">
        <w:rPr>
          <w:rFonts w:ascii="Calibri" w:eastAsia="Times New Roman" w:hAnsi="Calibri" w:cs="Calibri"/>
        </w:rPr>
        <w:t>-Chimie</w:t>
      </w:r>
    </w:p>
    <w:p w14:paraId="0DE9591A" w14:textId="61976A43" w:rsidR="002E4654" w:rsidRPr="00D21AF0" w:rsidRDefault="009B5A75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  <w:b/>
          <w:bCs/>
        </w:rPr>
        <w:t xml:space="preserve">23 </w:t>
      </w:r>
      <w:r w:rsidR="002E4654" w:rsidRPr="00D21AF0">
        <w:rPr>
          <w:rFonts w:ascii="Calibri" w:eastAsia="Times New Roman" w:hAnsi="Calibri" w:cs="Calibri"/>
          <w:b/>
          <w:bCs/>
        </w:rPr>
        <w:t>Autres prod</w:t>
      </w:r>
      <w:r w:rsidR="002B3B35" w:rsidRPr="00D21AF0">
        <w:rPr>
          <w:rFonts w:ascii="Calibri" w:eastAsia="Times New Roman" w:hAnsi="Calibri" w:cs="Calibri"/>
          <w:b/>
          <w:bCs/>
        </w:rPr>
        <w:t>.</w:t>
      </w:r>
      <w:r w:rsidR="002E4654" w:rsidRPr="00D21AF0">
        <w:rPr>
          <w:rFonts w:ascii="Calibri" w:eastAsia="Times New Roman" w:hAnsi="Calibri" w:cs="Calibri"/>
          <w:b/>
          <w:bCs/>
        </w:rPr>
        <w:t xml:space="preserve"> </w:t>
      </w:r>
      <w:proofErr w:type="gramStart"/>
      <w:r w:rsidR="002E4654" w:rsidRPr="00D21AF0">
        <w:rPr>
          <w:rFonts w:ascii="Calibri" w:eastAsia="Times New Roman" w:hAnsi="Calibri" w:cs="Calibri"/>
          <w:b/>
          <w:bCs/>
        </w:rPr>
        <w:t>minéraux</w:t>
      </w:r>
      <w:proofErr w:type="gramEnd"/>
      <w:r w:rsidR="002E4654" w:rsidRPr="00D21AF0">
        <w:rPr>
          <w:rFonts w:ascii="Calibri" w:eastAsia="Times New Roman" w:hAnsi="Calibri" w:cs="Calibri"/>
          <w:b/>
          <w:bCs/>
        </w:rPr>
        <w:t xml:space="preserve"> non métal</w:t>
      </w:r>
      <w:r w:rsidR="002B3B35" w:rsidRPr="00D21AF0">
        <w:rPr>
          <w:rFonts w:ascii="Calibri" w:eastAsia="Times New Roman" w:hAnsi="Calibri" w:cs="Calibri"/>
          <w:b/>
          <w:bCs/>
        </w:rPr>
        <w:t>.</w:t>
      </w:r>
      <w:r w:rsidR="00505AC4" w:rsidRPr="00D21AF0">
        <w:rPr>
          <w:rFonts w:ascii="Calibri" w:eastAsia="Times New Roman" w:hAnsi="Calibri" w:cs="Calibri"/>
          <w:b/>
          <w:bCs/>
        </w:rPr>
        <w:t xml:space="preserve"> </w:t>
      </w:r>
      <w:r w:rsidR="00505AC4" w:rsidRPr="00D21AF0">
        <w:rPr>
          <w:rFonts w:ascii="Calibri" w:eastAsia="Times New Roman" w:hAnsi="Calibri" w:cs="Calibri"/>
          <w:color w:val="0070C0"/>
        </w:rPr>
        <w:t>1090</w:t>
      </w:r>
      <w:r w:rsidR="002E4654" w:rsidRPr="00D21AF0">
        <w:rPr>
          <w:rFonts w:ascii="Calibri" w:eastAsia="Times New Roman" w:hAnsi="Calibri" w:cs="Calibri"/>
        </w:rPr>
        <w:t>-</w:t>
      </w:r>
      <w:r w:rsidR="00C23063" w:rsidRPr="00D21AF0">
        <w:rPr>
          <w:rFonts w:ascii="Calibri" w:eastAsia="Times New Roman" w:hAnsi="Calibri" w:cs="Calibri"/>
        </w:rPr>
        <w:t>Produits métallurgiques</w:t>
      </w:r>
    </w:p>
    <w:p w14:paraId="48A6D764" w14:textId="70C1BE92" w:rsidR="00C23063" w:rsidRPr="00D21AF0" w:rsidRDefault="009B5A75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24 </w:t>
      </w:r>
      <w:r w:rsidR="00C23063" w:rsidRPr="00D21AF0">
        <w:rPr>
          <w:rFonts w:ascii="Calibri" w:eastAsia="Times New Roman" w:hAnsi="Calibri" w:cs="Calibri"/>
        </w:rPr>
        <w:t>Produits méta</w:t>
      </w:r>
      <w:r w:rsidR="00AD0925" w:rsidRPr="00D21AF0">
        <w:rPr>
          <w:rFonts w:ascii="Calibri" w:eastAsia="Times New Roman" w:hAnsi="Calibri" w:cs="Calibri"/>
        </w:rPr>
        <w:t>llurg</w:t>
      </w:r>
      <w:r w:rsidR="00C23063" w:rsidRPr="00D21AF0">
        <w:rPr>
          <w:rFonts w:ascii="Calibri" w:eastAsia="Times New Roman" w:hAnsi="Calibri" w:cs="Calibri"/>
        </w:rPr>
        <w:t>iques</w:t>
      </w:r>
      <w:r w:rsidR="00D73CE9" w:rsidRPr="00D21AF0">
        <w:rPr>
          <w:rFonts w:ascii="Calibri" w:eastAsia="Times New Roman" w:hAnsi="Calibri" w:cs="Calibri"/>
        </w:rPr>
        <w:t xml:space="preserve"> </w:t>
      </w:r>
      <w:r w:rsidR="00D73CE9" w:rsidRPr="00D21AF0">
        <w:rPr>
          <w:rFonts w:ascii="Calibri" w:eastAsia="Times New Roman" w:hAnsi="Calibri" w:cs="Calibri"/>
          <w:color w:val="0070C0"/>
        </w:rPr>
        <w:t>1090</w:t>
      </w:r>
      <w:r w:rsidR="003D7BD7" w:rsidRPr="00D21AF0">
        <w:rPr>
          <w:rFonts w:ascii="Calibri" w:eastAsia="Times New Roman" w:hAnsi="Calibri" w:cs="Calibri"/>
        </w:rPr>
        <w:tab/>
      </w:r>
      <w:r w:rsidR="00B16AC6" w:rsidRPr="00D21AF0">
        <w:rPr>
          <w:rFonts w:ascii="Calibri" w:eastAsia="Times New Roman" w:hAnsi="Calibri" w:cs="Calibri"/>
        </w:rPr>
        <w:tab/>
      </w:r>
      <w:r w:rsidR="00C23063" w:rsidRPr="00D21AF0">
        <w:rPr>
          <w:rFonts w:ascii="Calibri" w:eastAsia="Times New Roman" w:hAnsi="Calibri" w:cs="Calibri"/>
        </w:rPr>
        <w:t>-</w:t>
      </w:r>
      <w:r w:rsidR="00A35CB3" w:rsidRPr="00D21AF0">
        <w:rPr>
          <w:rFonts w:ascii="Calibri" w:eastAsia="Times New Roman" w:hAnsi="Calibri" w:cs="Calibri"/>
        </w:rPr>
        <w:t>Eaux et eaux usées</w:t>
      </w:r>
    </w:p>
    <w:p w14:paraId="21FE5365" w14:textId="14FAEA3E" w:rsidR="007C0D44" w:rsidRPr="00D21AF0" w:rsidRDefault="009B5A75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25 </w:t>
      </w:r>
      <w:r w:rsidR="00AD0925" w:rsidRPr="00D21AF0">
        <w:rPr>
          <w:rFonts w:ascii="Calibri" w:eastAsia="Times New Roman" w:hAnsi="Calibri" w:cs="Calibri"/>
        </w:rPr>
        <w:t>Produits métalli</w:t>
      </w:r>
      <w:r w:rsidR="005D5724" w:rsidRPr="00D21AF0">
        <w:rPr>
          <w:rFonts w:ascii="Calibri" w:eastAsia="Times New Roman" w:hAnsi="Calibri" w:cs="Calibri"/>
        </w:rPr>
        <w:t>ques hors machines</w:t>
      </w:r>
      <w:r w:rsidR="009D4260" w:rsidRPr="00D21AF0">
        <w:rPr>
          <w:rFonts w:ascii="Calibri" w:eastAsia="Times New Roman" w:hAnsi="Calibri" w:cs="Calibri"/>
        </w:rPr>
        <w:t xml:space="preserve"> </w:t>
      </w:r>
      <w:r w:rsidR="009D4260" w:rsidRPr="00D21AF0">
        <w:rPr>
          <w:rFonts w:ascii="Calibri" w:eastAsia="Times New Roman" w:hAnsi="Calibri" w:cs="Calibri"/>
          <w:color w:val="0070C0"/>
        </w:rPr>
        <w:t>28</w:t>
      </w:r>
      <w:r w:rsidR="00B16AC6" w:rsidRPr="00D21AF0">
        <w:rPr>
          <w:rFonts w:ascii="Calibri" w:eastAsia="Times New Roman" w:hAnsi="Calibri" w:cs="Calibri"/>
          <w:color w:val="0070C0"/>
        </w:rPr>
        <w:t xml:space="preserve">0 </w:t>
      </w:r>
      <w:r w:rsidR="007C0D44" w:rsidRPr="00D21AF0">
        <w:rPr>
          <w:rFonts w:ascii="Calibri" w:eastAsia="Times New Roman" w:hAnsi="Calibri" w:cs="Calibri"/>
        </w:rPr>
        <w:t>-Produits métallurgiques</w:t>
      </w:r>
    </w:p>
    <w:p w14:paraId="2FD7C0A2" w14:textId="58BEE2A9" w:rsidR="006A182F" w:rsidRPr="00D21AF0" w:rsidRDefault="00E142AF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26 </w:t>
      </w:r>
      <w:r w:rsidR="006A182F" w:rsidRPr="00D21AF0">
        <w:rPr>
          <w:rFonts w:ascii="Calibri" w:eastAsia="Times New Roman" w:hAnsi="Calibri" w:cs="Calibri"/>
        </w:rPr>
        <w:t>Informatique électronique</w:t>
      </w:r>
      <w:r w:rsidR="00AF0EA9" w:rsidRPr="00D21AF0">
        <w:rPr>
          <w:rFonts w:ascii="Calibri" w:eastAsia="Times New Roman" w:hAnsi="Calibri" w:cs="Calibri"/>
        </w:rPr>
        <w:t xml:space="preserve"> </w:t>
      </w:r>
      <w:r w:rsidR="00AF0EA9" w:rsidRPr="00D21AF0">
        <w:rPr>
          <w:rFonts w:ascii="Calibri" w:eastAsia="Times New Roman" w:hAnsi="Calibri" w:cs="Calibri"/>
          <w:color w:val="0070C0"/>
        </w:rPr>
        <w:t>150</w:t>
      </w:r>
      <w:r w:rsidR="00B16AC6" w:rsidRPr="00D21AF0">
        <w:rPr>
          <w:rFonts w:ascii="Calibri" w:eastAsia="Times New Roman" w:hAnsi="Calibri" w:cs="Calibri"/>
          <w:color w:val="0070C0"/>
        </w:rPr>
        <w:tab/>
      </w:r>
      <w:r w:rsidR="00B16AC6" w:rsidRPr="00D21AF0">
        <w:rPr>
          <w:rFonts w:ascii="Calibri" w:eastAsia="Times New Roman" w:hAnsi="Calibri" w:cs="Calibri"/>
          <w:color w:val="0070C0"/>
        </w:rPr>
        <w:tab/>
      </w:r>
      <w:r w:rsidR="006B64DA" w:rsidRPr="00D21AF0">
        <w:rPr>
          <w:rFonts w:ascii="Calibri" w:eastAsia="Times New Roman" w:hAnsi="Calibri" w:cs="Calibri"/>
        </w:rPr>
        <w:t>-Regroupement</w:t>
      </w:r>
      <w:r w:rsidR="00295069" w:rsidRPr="00D21AF0">
        <w:rPr>
          <w:rFonts w:ascii="Calibri" w:eastAsia="Times New Roman" w:hAnsi="Calibri" w:cs="Calibri"/>
        </w:rPr>
        <w:t>, Machines</w:t>
      </w:r>
    </w:p>
    <w:p w14:paraId="239C0068" w14:textId="7D1A777C" w:rsidR="00187202" w:rsidRPr="00D21AF0" w:rsidRDefault="00295069" w:rsidP="00E723F9">
      <w:pPr>
        <w:jc w:val="both"/>
        <w:rPr>
          <w:rFonts w:ascii="Calibri" w:eastAsia="Times New Roman" w:hAnsi="Calibri" w:cs="Calibri"/>
          <w:color w:val="FF0000"/>
        </w:rPr>
      </w:pPr>
      <w:r w:rsidRPr="00D21AF0">
        <w:rPr>
          <w:rFonts w:ascii="Calibri" w:eastAsia="Times New Roman" w:hAnsi="Calibri" w:cs="Calibri"/>
        </w:rPr>
        <w:t xml:space="preserve">27 </w:t>
      </w:r>
      <w:r w:rsidR="00187202" w:rsidRPr="00D21AF0">
        <w:rPr>
          <w:rFonts w:ascii="Calibri" w:eastAsia="Times New Roman" w:hAnsi="Calibri" w:cs="Calibri"/>
        </w:rPr>
        <w:t>Equipement électrique</w:t>
      </w:r>
      <w:r w:rsidR="00AF0EA9" w:rsidRPr="00D21AF0">
        <w:rPr>
          <w:rFonts w:ascii="Calibri" w:eastAsia="Times New Roman" w:hAnsi="Calibri" w:cs="Calibri"/>
        </w:rPr>
        <w:t xml:space="preserve"> </w:t>
      </w:r>
      <w:r w:rsidR="00696EF7" w:rsidRPr="00D21AF0">
        <w:rPr>
          <w:rFonts w:ascii="Calibri" w:eastAsia="Times New Roman" w:hAnsi="Calibri" w:cs="Calibri"/>
          <w:color w:val="0070C0"/>
        </w:rPr>
        <w:t>230</w:t>
      </w:r>
      <w:r w:rsidR="003D7BD7" w:rsidRPr="00D21AF0">
        <w:rPr>
          <w:rFonts w:ascii="Calibri" w:eastAsia="Times New Roman" w:hAnsi="Calibri" w:cs="Calibri"/>
        </w:rPr>
        <w:tab/>
      </w:r>
      <w:r w:rsidR="00B16AC6" w:rsidRPr="00D21AF0">
        <w:rPr>
          <w:rFonts w:ascii="Calibri" w:eastAsia="Times New Roman" w:hAnsi="Calibri" w:cs="Calibri"/>
        </w:rPr>
        <w:tab/>
      </w:r>
      <w:r w:rsidR="00187202" w:rsidRPr="00D21AF0">
        <w:rPr>
          <w:rFonts w:ascii="Calibri" w:eastAsia="Times New Roman" w:hAnsi="Calibri" w:cs="Calibri"/>
        </w:rPr>
        <w:t xml:space="preserve">-Produits métallurgiques, </w:t>
      </w:r>
      <w:r w:rsidR="00187202" w:rsidRPr="00D21AF0">
        <w:rPr>
          <w:rFonts w:ascii="Calibri" w:eastAsia="Times New Roman" w:hAnsi="Calibri" w:cs="Calibri"/>
          <w:color w:val="FF0000"/>
        </w:rPr>
        <w:t>Regroupement</w:t>
      </w:r>
    </w:p>
    <w:p w14:paraId="09356E2B" w14:textId="7B66C65B" w:rsidR="006B64DA" w:rsidRPr="00D21AF0" w:rsidRDefault="008E19BF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28 Machines</w:t>
      </w:r>
      <w:r w:rsidR="004F7750" w:rsidRPr="00D21AF0">
        <w:rPr>
          <w:rFonts w:ascii="Calibri" w:eastAsia="Times New Roman" w:hAnsi="Calibri" w:cs="Calibri"/>
        </w:rPr>
        <w:t xml:space="preserve"> </w:t>
      </w:r>
      <w:r w:rsidR="004F7750" w:rsidRPr="00D21AF0">
        <w:rPr>
          <w:rFonts w:ascii="Calibri" w:eastAsia="Times New Roman" w:hAnsi="Calibri" w:cs="Calibri"/>
          <w:color w:val="0070C0"/>
        </w:rPr>
        <w:t>220</w:t>
      </w:r>
      <w:r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3D7BD7" w:rsidRPr="00D21AF0">
        <w:rPr>
          <w:rFonts w:ascii="Calibri" w:eastAsia="Times New Roman" w:hAnsi="Calibri" w:cs="Calibri"/>
        </w:rPr>
        <w:tab/>
      </w:r>
      <w:r w:rsidR="00B16AC6"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 xml:space="preserve">-Produits métallurgiques, </w:t>
      </w:r>
      <w:r w:rsidRPr="00D21AF0">
        <w:rPr>
          <w:rFonts w:ascii="Calibri" w:eastAsia="Times New Roman" w:hAnsi="Calibri" w:cs="Calibri"/>
          <w:color w:val="FF0000"/>
        </w:rPr>
        <w:t>Regroupement</w:t>
      </w:r>
    </w:p>
    <w:p w14:paraId="2036B756" w14:textId="74B88273" w:rsidR="007C0D44" w:rsidRPr="00D21AF0" w:rsidRDefault="001064CA" w:rsidP="00E723F9">
      <w:pPr>
        <w:jc w:val="both"/>
        <w:rPr>
          <w:rFonts w:ascii="Calibri" w:eastAsia="Times New Roman" w:hAnsi="Calibri" w:cs="Calibri"/>
          <w:color w:val="FF0000"/>
        </w:rPr>
      </w:pPr>
      <w:r w:rsidRPr="00D21AF0">
        <w:rPr>
          <w:rFonts w:ascii="Calibri" w:eastAsia="Times New Roman" w:hAnsi="Calibri" w:cs="Calibri"/>
          <w:color w:val="000000" w:themeColor="text1"/>
        </w:rPr>
        <w:t xml:space="preserve">Regroupement de </w:t>
      </w:r>
      <w:r w:rsidR="00BD64B4" w:rsidRPr="00D21AF0">
        <w:rPr>
          <w:rFonts w:ascii="Calibri" w:eastAsia="Times New Roman" w:hAnsi="Calibri" w:cs="Calibri"/>
          <w:color w:val="000000" w:themeColor="text1"/>
        </w:rPr>
        <w:t xml:space="preserve">22 </w:t>
      </w:r>
      <w:r w:rsidR="000B1097" w:rsidRPr="00D21AF0">
        <w:rPr>
          <w:rFonts w:ascii="Calibri" w:eastAsia="Times New Roman" w:hAnsi="Calibri" w:cs="Calibri"/>
          <w:color w:val="000000" w:themeColor="text1"/>
        </w:rPr>
        <w:t xml:space="preserve">Caoutchouc et plastique, </w:t>
      </w:r>
      <w:r w:rsidR="00BD64B4" w:rsidRPr="00D21AF0">
        <w:rPr>
          <w:rFonts w:ascii="Calibri" w:eastAsia="Times New Roman" w:hAnsi="Calibri" w:cs="Calibri"/>
          <w:color w:val="000000" w:themeColor="text1"/>
        </w:rPr>
        <w:t>25</w:t>
      </w:r>
      <w:r w:rsidR="000B1097" w:rsidRPr="00D21AF0">
        <w:rPr>
          <w:rFonts w:ascii="Calibri" w:eastAsia="Times New Roman" w:hAnsi="Calibri" w:cs="Calibri"/>
          <w:color w:val="000000" w:themeColor="text1"/>
        </w:rPr>
        <w:t xml:space="preserve"> et 28</w:t>
      </w:r>
      <w:r w:rsidR="00BD64B4"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="000B1097" w:rsidRPr="00D21AF0">
        <w:rPr>
          <w:rFonts w:ascii="Calibri" w:eastAsia="Times New Roman" w:hAnsi="Calibri" w:cs="Calibri"/>
          <w:color w:val="000000" w:themeColor="text1"/>
        </w:rPr>
        <w:t>produits métalliques</w:t>
      </w:r>
      <w:r w:rsidR="00774A51" w:rsidRPr="00D21AF0">
        <w:rPr>
          <w:rFonts w:ascii="Calibri" w:eastAsia="Times New Roman" w:hAnsi="Calibri" w:cs="Calibri"/>
          <w:color w:val="000000" w:themeColor="text1"/>
        </w:rPr>
        <w:t xml:space="preserve"> et machines</w:t>
      </w:r>
      <w:r w:rsidR="000B1097" w:rsidRPr="00D21AF0">
        <w:rPr>
          <w:rFonts w:ascii="Calibri" w:eastAsia="Times New Roman" w:hAnsi="Calibri" w:cs="Calibri"/>
          <w:color w:val="000000" w:themeColor="text1"/>
        </w:rPr>
        <w:t xml:space="preserve">, </w:t>
      </w:r>
      <w:r w:rsidR="00BD64B4" w:rsidRPr="00D21AF0">
        <w:rPr>
          <w:rFonts w:ascii="Calibri" w:eastAsia="Times New Roman" w:hAnsi="Calibri" w:cs="Calibri"/>
          <w:color w:val="000000" w:themeColor="text1"/>
        </w:rPr>
        <w:t xml:space="preserve">27 </w:t>
      </w:r>
      <w:r w:rsidR="000B1097" w:rsidRPr="00D21AF0">
        <w:rPr>
          <w:rFonts w:ascii="Calibri" w:eastAsia="Times New Roman" w:hAnsi="Calibri" w:cs="Calibri"/>
          <w:color w:val="000000" w:themeColor="text1"/>
        </w:rPr>
        <w:t>équipement électrique</w:t>
      </w:r>
      <w:r w:rsidR="009C76B8" w:rsidRPr="00D21AF0">
        <w:rPr>
          <w:rFonts w:ascii="Calibri" w:eastAsia="Times New Roman" w:hAnsi="Calibri" w:cs="Calibri"/>
          <w:color w:val="000000" w:themeColor="text1"/>
        </w:rPr>
        <w:t xml:space="preserve"> </w:t>
      </w:r>
      <w:r w:rsidR="009C76B8" w:rsidRPr="00D21AF0">
        <w:rPr>
          <w:rFonts w:ascii="Calibri" w:eastAsia="Times New Roman" w:hAnsi="Calibri" w:cs="Calibri"/>
          <w:color w:val="0070C0"/>
        </w:rPr>
        <w:t>280</w:t>
      </w:r>
      <w:r w:rsidR="00870A4D" w:rsidRPr="00D21AF0">
        <w:rPr>
          <w:rFonts w:ascii="Calibri" w:eastAsia="Times New Roman" w:hAnsi="Calibri" w:cs="Calibri"/>
          <w:color w:val="0070C0"/>
        </w:rPr>
        <w:t xml:space="preserve"> </w:t>
      </w:r>
      <w:r w:rsidR="00870A4D" w:rsidRPr="00D21AF0">
        <w:rPr>
          <w:rFonts w:ascii="Calibri" w:eastAsia="Times New Roman" w:hAnsi="Calibri" w:cs="Calibri"/>
          <w:color w:val="FF0000"/>
        </w:rPr>
        <w:t>(</w:t>
      </w:r>
      <w:r w:rsidR="00C430D3" w:rsidRPr="00D21AF0">
        <w:rPr>
          <w:rFonts w:ascii="Calibri" w:eastAsia="Times New Roman" w:hAnsi="Calibri" w:cs="Calibri"/>
          <w:color w:val="FF0000"/>
        </w:rPr>
        <w:t xml:space="preserve">ce regroupement </w:t>
      </w:r>
      <w:r w:rsidR="00C34DB3" w:rsidRPr="00D21AF0">
        <w:rPr>
          <w:rFonts w:ascii="Calibri" w:eastAsia="Times New Roman" w:hAnsi="Calibri" w:cs="Calibri"/>
          <w:color w:val="FF0000"/>
        </w:rPr>
        <w:t xml:space="preserve">simplifie </w:t>
      </w:r>
      <w:r w:rsidR="00C430D3" w:rsidRPr="00D21AF0">
        <w:rPr>
          <w:rFonts w:ascii="Calibri" w:eastAsia="Times New Roman" w:hAnsi="Calibri" w:cs="Calibri"/>
          <w:color w:val="FF0000"/>
        </w:rPr>
        <w:t>les mesures</w:t>
      </w:r>
      <w:r w:rsidR="00C34DB3" w:rsidRPr="00D21AF0">
        <w:rPr>
          <w:rFonts w:ascii="Calibri" w:eastAsia="Times New Roman" w:hAnsi="Calibri" w:cs="Calibri"/>
          <w:color w:val="FF0000"/>
        </w:rPr>
        <w:t xml:space="preserve"> et </w:t>
      </w:r>
      <w:r w:rsidR="00C430D3" w:rsidRPr="00D21AF0">
        <w:rPr>
          <w:rFonts w:ascii="Calibri" w:eastAsia="Times New Roman" w:hAnsi="Calibri" w:cs="Calibri"/>
          <w:color w:val="FF0000"/>
        </w:rPr>
        <w:t xml:space="preserve">leur </w:t>
      </w:r>
      <w:r w:rsidR="00C34DB3" w:rsidRPr="00D21AF0">
        <w:rPr>
          <w:rFonts w:ascii="Calibri" w:eastAsia="Times New Roman" w:hAnsi="Calibri" w:cs="Calibri"/>
          <w:color w:val="FF0000"/>
        </w:rPr>
        <w:t>contrôle</w:t>
      </w:r>
      <w:r w:rsidR="00870A4D" w:rsidRPr="00D21AF0">
        <w:rPr>
          <w:rFonts w:ascii="Calibri" w:eastAsia="Times New Roman" w:hAnsi="Calibri" w:cs="Calibri"/>
          <w:color w:val="FF0000"/>
        </w:rPr>
        <w:t>)</w:t>
      </w:r>
    </w:p>
    <w:p w14:paraId="630E86CA" w14:textId="08E4CF3B" w:rsidR="003B46B5" w:rsidRPr="00D21AF0" w:rsidRDefault="0018023D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29</w:t>
      </w:r>
      <w:r w:rsidR="00D24608" w:rsidRPr="00D21AF0">
        <w:rPr>
          <w:rFonts w:ascii="Calibri" w:eastAsia="Times New Roman" w:hAnsi="Calibri" w:cs="Calibri"/>
        </w:rPr>
        <w:t xml:space="preserve"> Véhicules automobiles</w:t>
      </w:r>
      <w:r w:rsidR="007D0ACD" w:rsidRPr="00D21AF0">
        <w:rPr>
          <w:rFonts w:ascii="Calibri" w:eastAsia="Times New Roman" w:hAnsi="Calibri" w:cs="Calibri"/>
        </w:rPr>
        <w:t xml:space="preserve"> </w:t>
      </w:r>
      <w:r w:rsidR="007D0ACD" w:rsidRPr="00D21AF0">
        <w:rPr>
          <w:rFonts w:ascii="Calibri" w:eastAsia="Times New Roman" w:hAnsi="Calibri" w:cs="Calibri"/>
          <w:color w:val="0070C0"/>
        </w:rPr>
        <w:t>230</w:t>
      </w:r>
      <w:r w:rsidR="009C76B8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="003B46B5" w:rsidRPr="00D21AF0">
        <w:rPr>
          <w:rFonts w:ascii="Calibri" w:eastAsia="Times New Roman" w:hAnsi="Calibri" w:cs="Calibri"/>
        </w:rPr>
        <w:t xml:space="preserve">-Produits métallurgiques, </w:t>
      </w:r>
      <w:r w:rsidR="003B46B5" w:rsidRPr="00D21AF0">
        <w:rPr>
          <w:rFonts w:ascii="Calibri" w:eastAsia="Times New Roman" w:hAnsi="Calibri" w:cs="Calibri"/>
          <w:color w:val="FF0000"/>
        </w:rPr>
        <w:t>Regroupement</w:t>
      </w:r>
    </w:p>
    <w:p w14:paraId="71647F1C" w14:textId="27EDF487" w:rsidR="00764E0C" w:rsidRPr="00D21AF0" w:rsidRDefault="003B46B5" w:rsidP="00774A51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30 </w:t>
      </w:r>
      <w:r w:rsidR="00764E0C" w:rsidRPr="00D21AF0">
        <w:rPr>
          <w:rFonts w:ascii="Calibri" w:eastAsia="Times New Roman" w:hAnsi="Calibri" w:cs="Calibri"/>
        </w:rPr>
        <w:t>Autres matériels de transport</w:t>
      </w:r>
      <w:r w:rsidR="002D7579" w:rsidRPr="00D21AF0">
        <w:rPr>
          <w:rFonts w:ascii="Calibri" w:eastAsia="Times New Roman" w:hAnsi="Calibri" w:cs="Calibri"/>
        </w:rPr>
        <w:t xml:space="preserve"> </w:t>
      </w:r>
      <w:r w:rsidR="002D7579" w:rsidRPr="00D21AF0">
        <w:rPr>
          <w:rFonts w:ascii="Calibri" w:eastAsia="Times New Roman" w:hAnsi="Calibri" w:cs="Calibri"/>
          <w:color w:val="0070C0"/>
        </w:rPr>
        <w:t>13</w:t>
      </w:r>
      <w:r w:rsidR="00774A51" w:rsidRPr="00D21AF0">
        <w:rPr>
          <w:rFonts w:ascii="Calibri" w:eastAsia="Times New Roman" w:hAnsi="Calibri" w:cs="Calibri"/>
          <w:color w:val="0070C0"/>
        </w:rPr>
        <w:t>0</w:t>
      </w:r>
      <w:r w:rsidR="00774A51" w:rsidRPr="00D21AF0">
        <w:rPr>
          <w:rFonts w:ascii="Calibri" w:eastAsia="Times New Roman" w:hAnsi="Calibri" w:cs="Calibri"/>
          <w:color w:val="0070C0"/>
        </w:rPr>
        <w:tab/>
      </w:r>
      <w:r w:rsidR="00764E0C" w:rsidRPr="00D21AF0">
        <w:rPr>
          <w:rFonts w:ascii="Calibri" w:eastAsia="Times New Roman" w:hAnsi="Calibri" w:cs="Calibri"/>
        </w:rPr>
        <w:t>-</w:t>
      </w:r>
      <w:r w:rsidR="00E74AC4" w:rsidRPr="00D21AF0">
        <w:rPr>
          <w:rFonts w:ascii="Calibri" w:eastAsia="Times New Roman" w:hAnsi="Calibri" w:cs="Calibri"/>
        </w:rPr>
        <w:t xml:space="preserve">Informatique électronique, </w:t>
      </w:r>
      <w:r w:rsidR="00E74AC4" w:rsidRPr="00D21AF0">
        <w:rPr>
          <w:rFonts w:ascii="Calibri" w:eastAsia="Times New Roman" w:hAnsi="Calibri" w:cs="Calibri"/>
          <w:color w:val="FF0000"/>
        </w:rPr>
        <w:t>Regroupement</w:t>
      </w:r>
    </w:p>
    <w:p w14:paraId="46156A67" w14:textId="6ECAA8C5" w:rsidR="00CD37BF" w:rsidRPr="00D21AF0" w:rsidRDefault="00E74AC4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31</w:t>
      </w:r>
      <w:r w:rsidR="00CD37BF" w:rsidRPr="00D21AF0">
        <w:rPr>
          <w:rFonts w:ascii="Calibri" w:eastAsia="Times New Roman" w:hAnsi="Calibri" w:cs="Calibri"/>
        </w:rPr>
        <w:t>-32 Meubles</w:t>
      </w:r>
      <w:r w:rsidR="003466E0" w:rsidRPr="00D21AF0">
        <w:rPr>
          <w:rFonts w:ascii="Calibri" w:eastAsia="Times New Roman" w:hAnsi="Calibri" w:cs="Calibri"/>
        </w:rPr>
        <w:t xml:space="preserve"> </w:t>
      </w:r>
      <w:r w:rsidR="003466E0" w:rsidRPr="00D21AF0">
        <w:rPr>
          <w:rFonts w:ascii="Calibri" w:eastAsia="Times New Roman" w:hAnsi="Calibri" w:cs="Calibri"/>
          <w:color w:val="0070C0"/>
        </w:rPr>
        <w:t>150</w:t>
      </w:r>
      <w:r w:rsidR="003466E0" w:rsidRPr="00D21AF0">
        <w:rPr>
          <w:rFonts w:ascii="Calibri" w:eastAsia="Times New Roman" w:hAnsi="Calibri" w:cs="Calibri"/>
          <w:color w:val="0070C0"/>
        </w:rPr>
        <w:tab/>
      </w:r>
      <w:r w:rsidR="00B54F0A" w:rsidRPr="00D21AF0">
        <w:rPr>
          <w:rFonts w:ascii="Calibri" w:eastAsia="Times New Roman" w:hAnsi="Calibri" w:cs="Calibri"/>
        </w:rPr>
        <w:tab/>
      </w:r>
      <w:r w:rsidR="00B54F0A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="00CD37BF" w:rsidRPr="00D21AF0">
        <w:rPr>
          <w:rFonts w:ascii="Calibri" w:eastAsia="Times New Roman" w:hAnsi="Calibri" w:cs="Calibri"/>
        </w:rPr>
        <w:t>-Produits en bois, Chimie</w:t>
      </w:r>
    </w:p>
    <w:p w14:paraId="143160D4" w14:textId="1978E3B9" w:rsidR="00EC2050" w:rsidRPr="00D21AF0" w:rsidRDefault="00EC2050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 xml:space="preserve">33 Réparation </w:t>
      </w:r>
      <w:proofErr w:type="spellStart"/>
      <w:r w:rsidRPr="00D21AF0">
        <w:rPr>
          <w:rFonts w:ascii="Calibri" w:eastAsia="Times New Roman" w:hAnsi="Calibri" w:cs="Calibri"/>
        </w:rPr>
        <w:t>install</w:t>
      </w:r>
      <w:proofErr w:type="spellEnd"/>
      <w:r w:rsidR="00774A51" w:rsidRPr="00D21AF0">
        <w:rPr>
          <w:rFonts w:ascii="Calibri" w:eastAsia="Times New Roman" w:hAnsi="Calibri" w:cs="Calibri"/>
        </w:rPr>
        <w:t>.</w:t>
      </w:r>
      <w:r w:rsidRPr="00D21AF0">
        <w:rPr>
          <w:rFonts w:ascii="Calibri" w:eastAsia="Times New Roman" w:hAnsi="Calibri" w:cs="Calibri"/>
        </w:rPr>
        <w:t xml:space="preserve"> </w:t>
      </w:r>
      <w:proofErr w:type="gramStart"/>
      <w:r w:rsidRPr="00D21AF0">
        <w:rPr>
          <w:rFonts w:ascii="Calibri" w:eastAsia="Times New Roman" w:hAnsi="Calibri" w:cs="Calibri"/>
        </w:rPr>
        <w:t>de</w:t>
      </w:r>
      <w:proofErr w:type="gramEnd"/>
      <w:r w:rsidRPr="00D21AF0">
        <w:rPr>
          <w:rFonts w:ascii="Calibri" w:eastAsia="Times New Roman" w:hAnsi="Calibri" w:cs="Calibri"/>
        </w:rPr>
        <w:t xml:space="preserve"> machines</w:t>
      </w:r>
      <w:r w:rsidR="003466E0" w:rsidRPr="00D21AF0">
        <w:rPr>
          <w:rFonts w:ascii="Calibri" w:eastAsia="Times New Roman" w:hAnsi="Calibri" w:cs="Calibri"/>
        </w:rPr>
        <w:t xml:space="preserve"> </w:t>
      </w:r>
      <w:r w:rsidR="003466E0" w:rsidRPr="00D21AF0">
        <w:rPr>
          <w:rFonts w:ascii="Calibri" w:eastAsia="Times New Roman" w:hAnsi="Calibri" w:cs="Calibri"/>
          <w:color w:val="0070C0"/>
        </w:rPr>
        <w:t>180</w:t>
      </w:r>
      <w:r w:rsidR="00B54F0A" w:rsidRPr="00D21AF0">
        <w:rPr>
          <w:rFonts w:ascii="Calibri" w:eastAsia="Times New Roman" w:hAnsi="Calibri" w:cs="Calibri"/>
        </w:rPr>
        <w:tab/>
      </w:r>
      <w:r w:rsidR="00053B97" w:rsidRPr="00D21AF0">
        <w:rPr>
          <w:rFonts w:ascii="Calibri" w:eastAsia="Times New Roman" w:hAnsi="Calibri" w:cs="Calibri"/>
        </w:rPr>
        <w:t xml:space="preserve">-Produits métallurgiques, </w:t>
      </w:r>
      <w:r w:rsidR="00053B97" w:rsidRPr="00D21AF0">
        <w:rPr>
          <w:rFonts w:ascii="Calibri" w:eastAsia="Times New Roman" w:hAnsi="Calibri" w:cs="Calibri"/>
          <w:color w:val="FF0000"/>
        </w:rPr>
        <w:t>Regroupement</w:t>
      </w:r>
    </w:p>
    <w:p w14:paraId="3A31A19D" w14:textId="4DC4E5DB" w:rsidR="00B3024D" w:rsidRPr="00D21AF0" w:rsidRDefault="00A31BC8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 xml:space="preserve">36 Eaux </w:t>
      </w:r>
      <w:r w:rsidR="00B3024D" w:rsidRPr="00D21AF0">
        <w:rPr>
          <w:rFonts w:ascii="Calibri" w:eastAsia="Times New Roman" w:hAnsi="Calibri" w:cs="Calibri"/>
        </w:rPr>
        <w:t>naturelles</w:t>
      </w:r>
      <w:r w:rsidR="00111DAA" w:rsidRPr="00D21AF0">
        <w:rPr>
          <w:rFonts w:ascii="Calibri" w:eastAsia="Times New Roman" w:hAnsi="Calibri" w:cs="Calibri"/>
        </w:rPr>
        <w:t xml:space="preserve"> </w:t>
      </w:r>
      <w:r w:rsidR="00111DAA" w:rsidRPr="00D21AF0">
        <w:rPr>
          <w:rFonts w:ascii="Calibri" w:eastAsia="Times New Roman" w:hAnsi="Calibri" w:cs="Calibri"/>
          <w:color w:val="0070C0"/>
        </w:rPr>
        <w:t>490</w:t>
      </w:r>
      <w:r w:rsidR="00B3024D" w:rsidRPr="00D21AF0">
        <w:rPr>
          <w:rFonts w:ascii="Calibri" w:eastAsia="Times New Roman" w:hAnsi="Calibri" w:cs="Calibri"/>
        </w:rPr>
        <w:tab/>
      </w:r>
      <w:r w:rsidR="00B97232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="00561554" w:rsidRPr="00D21AF0">
        <w:rPr>
          <w:rFonts w:ascii="Calibri" w:eastAsia="Times New Roman" w:hAnsi="Calibri" w:cs="Calibri"/>
        </w:rPr>
        <w:t>-</w:t>
      </w:r>
      <w:r w:rsidR="00B3024D" w:rsidRPr="00D21AF0">
        <w:rPr>
          <w:rFonts w:ascii="Calibri" w:eastAsia="Times New Roman" w:hAnsi="Calibri" w:cs="Calibri"/>
        </w:rPr>
        <w:t>Infor</w:t>
      </w:r>
      <w:r w:rsidR="00561554" w:rsidRPr="00D21AF0">
        <w:rPr>
          <w:rFonts w:ascii="Calibri" w:eastAsia="Times New Roman" w:hAnsi="Calibri" w:cs="Calibri"/>
        </w:rPr>
        <w:t>matique</w:t>
      </w:r>
    </w:p>
    <w:p w14:paraId="0F942909" w14:textId="15B2DE80" w:rsidR="00561554" w:rsidRPr="00D21AF0" w:rsidRDefault="004B6487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37 Eaux usées</w:t>
      </w:r>
      <w:r w:rsidRPr="00D21AF0">
        <w:rPr>
          <w:rFonts w:ascii="Calibri" w:eastAsia="Times New Roman" w:hAnsi="Calibri" w:cs="Calibri"/>
        </w:rPr>
        <w:tab/>
      </w:r>
      <w:r w:rsidR="00653CB6" w:rsidRPr="00D21AF0">
        <w:rPr>
          <w:rFonts w:ascii="Calibri" w:eastAsia="Times New Roman" w:hAnsi="Calibri" w:cs="Calibri"/>
          <w:color w:val="0070C0"/>
        </w:rPr>
        <w:t>130</w:t>
      </w:r>
      <w:r w:rsidR="00653CB6" w:rsidRPr="00D21AF0">
        <w:rPr>
          <w:rFonts w:ascii="Calibri" w:eastAsia="Times New Roman" w:hAnsi="Calibri" w:cs="Calibri"/>
          <w:color w:val="0070C0"/>
        </w:rPr>
        <w:tab/>
      </w:r>
      <w:r w:rsidRPr="00D21AF0">
        <w:rPr>
          <w:rFonts w:ascii="Calibri" w:eastAsia="Times New Roman" w:hAnsi="Calibri" w:cs="Calibri"/>
        </w:rPr>
        <w:tab/>
      </w:r>
      <w:r w:rsidR="00B97232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>-Produits métallurgiques</w:t>
      </w:r>
    </w:p>
    <w:p w14:paraId="1A3AF371" w14:textId="0A0E831C" w:rsidR="004B6487" w:rsidRPr="00D21AF0" w:rsidRDefault="006D2FAB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F Construction</w:t>
      </w:r>
      <w:r w:rsidR="002B2982" w:rsidRPr="00D21AF0">
        <w:rPr>
          <w:rFonts w:ascii="Calibri" w:eastAsia="Times New Roman" w:hAnsi="Calibri" w:cs="Calibri"/>
        </w:rPr>
        <w:t xml:space="preserve"> </w:t>
      </w:r>
      <w:r w:rsidR="002B2982" w:rsidRPr="00D21AF0">
        <w:rPr>
          <w:rFonts w:ascii="Calibri" w:eastAsia="Times New Roman" w:hAnsi="Calibri" w:cs="Calibri"/>
          <w:color w:val="0070C0"/>
        </w:rPr>
        <w:t>800</w:t>
      </w:r>
      <w:r w:rsidR="002B2982" w:rsidRPr="00D21AF0">
        <w:rPr>
          <w:rFonts w:ascii="Calibri" w:eastAsia="Times New Roman" w:hAnsi="Calibri" w:cs="Calibri"/>
          <w:color w:val="0070C0"/>
        </w:rPr>
        <w:tab/>
      </w:r>
      <w:r w:rsidRPr="00D21AF0">
        <w:rPr>
          <w:rFonts w:ascii="Calibri" w:eastAsia="Times New Roman" w:hAnsi="Calibri" w:cs="Calibri"/>
        </w:rPr>
        <w:tab/>
      </w:r>
      <w:r w:rsidR="00B97232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 xml:space="preserve">-Autres produits minéraux, </w:t>
      </w:r>
      <w:r w:rsidR="000729A5" w:rsidRPr="00D21AF0">
        <w:rPr>
          <w:rFonts w:ascii="Calibri" w:eastAsia="Times New Roman" w:hAnsi="Calibri" w:cs="Calibri"/>
          <w:color w:val="FF0000"/>
        </w:rPr>
        <w:t>Regroupement</w:t>
      </w:r>
    </w:p>
    <w:p w14:paraId="05C1194A" w14:textId="7B336560" w:rsidR="000D7174" w:rsidRPr="00D21AF0" w:rsidRDefault="000D7174" w:rsidP="00E723F9">
      <w:pPr>
        <w:jc w:val="both"/>
        <w:rPr>
          <w:rFonts w:ascii="Calibri" w:eastAsia="Times New Roman" w:hAnsi="Calibri" w:cs="Calibri"/>
          <w:color w:val="0070C0"/>
        </w:rPr>
      </w:pPr>
      <w:r w:rsidRPr="00D21AF0">
        <w:rPr>
          <w:rFonts w:ascii="Calibri" w:eastAsia="Times New Roman" w:hAnsi="Calibri" w:cs="Calibri"/>
        </w:rPr>
        <w:t>49 Transports terrestre</w:t>
      </w:r>
      <w:r w:rsidR="002B2982" w:rsidRPr="00D21AF0">
        <w:rPr>
          <w:rFonts w:ascii="Calibri" w:eastAsia="Times New Roman" w:hAnsi="Calibri" w:cs="Calibri"/>
        </w:rPr>
        <w:t xml:space="preserve"> </w:t>
      </w:r>
      <w:r w:rsidR="007C5EBA" w:rsidRPr="00D21AF0">
        <w:rPr>
          <w:rFonts w:ascii="Calibri" w:eastAsia="Times New Roman" w:hAnsi="Calibri" w:cs="Calibri"/>
          <w:color w:val="0070C0"/>
        </w:rPr>
        <w:t>340</w:t>
      </w:r>
    </w:p>
    <w:p w14:paraId="4108817E" w14:textId="3536A1F3" w:rsidR="000729A5" w:rsidRPr="00D21AF0" w:rsidRDefault="00F248B0" w:rsidP="00E723F9">
      <w:pPr>
        <w:jc w:val="both"/>
        <w:rPr>
          <w:rFonts w:ascii="Calibri" w:eastAsia="Times New Roman" w:hAnsi="Calibri" w:cs="Calibri"/>
          <w:color w:val="FF0000"/>
        </w:rPr>
      </w:pPr>
      <w:r w:rsidRPr="00D21AF0">
        <w:rPr>
          <w:rFonts w:ascii="Calibri" w:eastAsia="Times New Roman" w:hAnsi="Calibri" w:cs="Calibri"/>
        </w:rPr>
        <w:t>50</w:t>
      </w:r>
      <w:r w:rsidR="000729A5" w:rsidRPr="00D21AF0">
        <w:rPr>
          <w:rFonts w:ascii="Calibri" w:eastAsia="Times New Roman" w:hAnsi="Calibri" w:cs="Calibri"/>
        </w:rPr>
        <w:t xml:space="preserve"> Transports </w:t>
      </w:r>
      <w:r w:rsidRPr="00D21AF0">
        <w:rPr>
          <w:rFonts w:ascii="Calibri" w:eastAsia="Times New Roman" w:hAnsi="Calibri" w:cs="Calibri"/>
        </w:rPr>
        <w:t>par eau</w:t>
      </w:r>
      <w:r w:rsidR="004C4B9E" w:rsidRPr="00D21AF0">
        <w:rPr>
          <w:rFonts w:ascii="Calibri" w:eastAsia="Times New Roman" w:hAnsi="Calibri" w:cs="Calibri"/>
        </w:rPr>
        <w:t xml:space="preserve"> </w:t>
      </w:r>
      <w:r w:rsidR="004C4B9E" w:rsidRPr="00D21AF0">
        <w:rPr>
          <w:rFonts w:ascii="Calibri" w:eastAsia="Times New Roman" w:hAnsi="Calibri" w:cs="Calibri"/>
          <w:color w:val="0070C0"/>
        </w:rPr>
        <w:t>350</w:t>
      </w:r>
      <w:r w:rsidR="004C4B9E" w:rsidRPr="00D21AF0">
        <w:rPr>
          <w:rFonts w:ascii="Calibri" w:eastAsia="Times New Roman" w:hAnsi="Calibri" w:cs="Calibri"/>
          <w:color w:val="0070C0"/>
        </w:rPr>
        <w:tab/>
      </w:r>
      <w:r w:rsidR="00B97232"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="00B97232" w:rsidRPr="00D21AF0">
        <w:rPr>
          <w:rFonts w:ascii="Calibri" w:eastAsia="Times New Roman" w:hAnsi="Calibri" w:cs="Calibri"/>
        </w:rPr>
        <w:t>-</w:t>
      </w:r>
      <w:r w:rsidR="0060489D" w:rsidRPr="00D21AF0">
        <w:rPr>
          <w:rFonts w:ascii="Calibri" w:eastAsia="Times New Roman" w:hAnsi="Calibri" w:cs="Calibri"/>
        </w:rPr>
        <w:t>Raffinage</w:t>
      </w:r>
      <w:r w:rsidR="00C71DA7" w:rsidRPr="00D21AF0">
        <w:rPr>
          <w:rFonts w:ascii="Calibri" w:eastAsia="Times New Roman" w:hAnsi="Calibri" w:cs="Calibri"/>
        </w:rPr>
        <w:t xml:space="preserve"> </w:t>
      </w:r>
      <w:r w:rsidR="00C71DA7" w:rsidRPr="00D21AF0">
        <w:rPr>
          <w:rFonts w:ascii="Calibri" w:eastAsia="Times New Roman" w:hAnsi="Calibri" w:cs="Calibri"/>
          <w:i/>
          <w:iCs/>
          <w:color w:val="FF0000"/>
        </w:rPr>
        <w:t>déjà compté </w:t>
      </w:r>
      <w:r w:rsidR="008F7D29" w:rsidRPr="00D21AF0">
        <w:rPr>
          <w:rFonts w:ascii="Calibri" w:eastAsia="Times New Roman" w:hAnsi="Calibri" w:cs="Calibri"/>
          <w:i/>
          <w:iCs/>
          <w:color w:val="FF0000"/>
        </w:rPr>
        <w:t xml:space="preserve">avec les combustibles </w:t>
      </w:r>
      <w:r w:rsidR="00C71DA7" w:rsidRPr="00D21AF0">
        <w:rPr>
          <w:rFonts w:ascii="Calibri" w:eastAsia="Times New Roman" w:hAnsi="Calibri" w:cs="Calibri"/>
          <w:i/>
          <w:iCs/>
          <w:color w:val="FF0000"/>
        </w:rPr>
        <w:t>?</w:t>
      </w:r>
    </w:p>
    <w:p w14:paraId="53FE94AB" w14:textId="1BFA1E73" w:rsidR="0060489D" w:rsidRPr="00D21AF0" w:rsidRDefault="0060489D" w:rsidP="00E723F9">
      <w:pPr>
        <w:jc w:val="both"/>
        <w:rPr>
          <w:rFonts w:ascii="Calibri" w:eastAsia="Times New Roman" w:hAnsi="Calibri" w:cs="Calibri"/>
          <w:i/>
          <w:iCs/>
          <w:color w:val="FF0000"/>
        </w:rPr>
      </w:pPr>
      <w:r w:rsidRPr="00D21AF0">
        <w:rPr>
          <w:rFonts w:ascii="Calibri" w:eastAsia="Times New Roman" w:hAnsi="Calibri" w:cs="Calibri"/>
        </w:rPr>
        <w:t>51 Transport aérien</w:t>
      </w:r>
      <w:r w:rsidR="00AE6138" w:rsidRPr="00D21AF0">
        <w:rPr>
          <w:rFonts w:ascii="Calibri" w:eastAsia="Times New Roman" w:hAnsi="Calibri" w:cs="Calibri"/>
        </w:rPr>
        <w:t xml:space="preserve"> </w:t>
      </w:r>
      <w:r w:rsidR="00AE6138" w:rsidRPr="00D21AF0">
        <w:rPr>
          <w:rFonts w:ascii="Calibri" w:eastAsia="Times New Roman" w:hAnsi="Calibri" w:cs="Calibri"/>
          <w:color w:val="0070C0"/>
        </w:rPr>
        <w:t>1230</w:t>
      </w:r>
      <w:r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>-Raffinage</w:t>
      </w:r>
      <w:r w:rsidR="00C71DA7" w:rsidRPr="00D21AF0">
        <w:rPr>
          <w:rFonts w:ascii="Calibri" w:eastAsia="Times New Roman" w:hAnsi="Calibri" w:cs="Calibri"/>
        </w:rPr>
        <w:t xml:space="preserve"> </w:t>
      </w:r>
      <w:r w:rsidR="008F7D29" w:rsidRPr="00D21AF0">
        <w:rPr>
          <w:rFonts w:ascii="Calibri" w:eastAsia="Times New Roman" w:hAnsi="Calibri" w:cs="Calibri"/>
          <w:i/>
          <w:iCs/>
          <w:color w:val="FF0000"/>
        </w:rPr>
        <w:t>id</w:t>
      </w:r>
      <w:r w:rsidR="00976479" w:rsidRPr="00D21AF0">
        <w:rPr>
          <w:rFonts w:ascii="Calibri" w:eastAsia="Times New Roman" w:hAnsi="Calibri" w:cs="Calibri"/>
          <w:i/>
          <w:iCs/>
          <w:color w:val="FF0000"/>
        </w:rPr>
        <w:t> ?</w:t>
      </w:r>
    </w:p>
    <w:p w14:paraId="2D0E37F6" w14:textId="575ED64D" w:rsidR="0060489D" w:rsidRPr="00D21AF0" w:rsidRDefault="0078335F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>I Hébergement restauration</w:t>
      </w:r>
      <w:r w:rsidR="00105D65" w:rsidRPr="00D21AF0">
        <w:rPr>
          <w:rFonts w:ascii="Calibri" w:eastAsia="Times New Roman" w:hAnsi="Calibri" w:cs="Calibri"/>
        </w:rPr>
        <w:t xml:space="preserve"> </w:t>
      </w:r>
      <w:r w:rsidR="00105D65" w:rsidRPr="00D21AF0">
        <w:rPr>
          <w:rFonts w:ascii="Calibri" w:eastAsia="Times New Roman" w:hAnsi="Calibri" w:cs="Calibri"/>
          <w:color w:val="0070C0"/>
        </w:rPr>
        <w:t>200</w:t>
      </w:r>
      <w:r w:rsidRPr="00D21AF0">
        <w:rPr>
          <w:rFonts w:ascii="Calibri" w:eastAsia="Times New Roman" w:hAnsi="Calibri" w:cs="Calibri"/>
        </w:rPr>
        <w:tab/>
      </w:r>
      <w:r w:rsidR="00774A51"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>-Industries alimentaires</w:t>
      </w:r>
    </w:p>
    <w:p w14:paraId="5425DF9C" w14:textId="77777777" w:rsidR="0060489D" w:rsidRPr="00D21AF0" w:rsidRDefault="0060489D" w:rsidP="00E723F9">
      <w:pPr>
        <w:jc w:val="both"/>
        <w:rPr>
          <w:rFonts w:ascii="Calibri" w:eastAsia="Times New Roman" w:hAnsi="Calibri" w:cs="Calibri"/>
        </w:rPr>
      </w:pPr>
    </w:p>
    <w:p w14:paraId="5E547F68" w14:textId="64E1B7D2" w:rsidR="00A31BC8" w:rsidRPr="00D21AF0" w:rsidRDefault="00A31BC8" w:rsidP="00E723F9">
      <w:pPr>
        <w:jc w:val="both"/>
        <w:rPr>
          <w:rFonts w:ascii="Calibri" w:eastAsia="Times New Roman" w:hAnsi="Calibri" w:cs="Calibri"/>
        </w:rPr>
      </w:pPr>
      <w:r w:rsidRPr="00D21AF0">
        <w:rPr>
          <w:rFonts w:ascii="Calibri" w:eastAsia="Times New Roman" w:hAnsi="Calibri" w:cs="Calibri"/>
        </w:rPr>
        <w:tab/>
      </w:r>
      <w:r w:rsidRPr="00D21AF0">
        <w:rPr>
          <w:rFonts w:ascii="Calibri" w:eastAsia="Times New Roman" w:hAnsi="Calibri" w:cs="Calibri"/>
        </w:rPr>
        <w:tab/>
      </w:r>
    </w:p>
    <w:sectPr w:rsidR="00A31BC8" w:rsidRPr="00D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259C" w14:textId="77777777" w:rsidR="000333F3" w:rsidRDefault="000333F3" w:rsidP="0073770A">
      <w:r>
        <w:separator/>
      </w:r>
    </w:p>
  </w:endnote>
  <w:endnote w:type="continuationSeparator" w:id="0">
    <w:p w14:paraId="4FA5C503" w14:textId="77777777" w:rsidR="000333F3" w:rsidRDefault="000333F3" w:rsidP="007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1DF1" w14:textId="77777777" w:rsidR="000333F3" w:rsidRDefault="000333F3" w:rsidP="0073770A">
      <w:r>
        <w:separator/>
      </w:r>
    </w:p>
  </w:footnote>
  <w:footnote w:type="continuationSeparator" w:id="0">
    <w:p w14:paraId="6DE7077A" w14:textId="77777777" w:rsidR="000333F3" w:rsidRDefault="000333F3" w:rsidP="007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1B55"/>
    <w:multiLevelType w:val="hybridMultilevel"/>
    <w:tmpl w:val="5C4EB12A"/>
    <w:lvl w:ilvl="0" w:tplc="A4C8F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435"/>
    <w:multiLevelType w:val="hybridMultilevel"/>
    <w:tmpl w:val="F21A6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3C19"/>
    <w:multiLevelType w:val="hybridMultilevel"/>
    <w:tmpl w:val="A4365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1330"/>
    <w:multiLevelType w:val="hybridMultilevel"/>
    <w:tmpl w:val="8C8EB0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136DFA"/>
    <w:multiLevelType w:val="hybridMultilevel"/>
    <w:tmpl w:val="3E12B91E"/>
    <w:lvl w:ilvl="0" w:tplc="0C929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96592"/>
    <w:multiLevelType w:val="hybridMultilevel"/>
    <w:tmpl w:val="F1C24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A53A6"/>
    <w:multiLevelType w:val="hybridMultilevel"/>
    <w:tmpl w:val="B46E9618"/>
    <w:lvl w:ilvl="0" w:tplc="A4C8F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17A2D"/>
    <w:multiLevelType w:val="hybridMultilevel"/>
    <w:tmpl w:val="2228BD18"/>
    <w:lvl w:ilvl="0" w:tplc="907AFA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2477208">
    <w:abstractNumId w:val="7"/>
  </w:num>
  <w:num w:numId="2" w16cid:durableId="945037063">
    <w:abstractNumId w:val="4"/>
  </w:num>
  <w:num w:numId="3" w16cid:durableId="435562881">
    <w:abstractNumId w:val="6"/>
  </w:num>
  <w:num w:numId="4" w16cid:durableId="363137290">
    <w:abstractNumId w:val="5"/>
  </w:num>
  <w:num w:numId="5" w16cid:durableId="1027754991">
    <w:abstractNumId w:val="0"/>
  </w:num>
  <w:num w:numId="6" w16cid:durableId="826094147">
    <w:abstractNumId w:val="1"/>
  </w:num>
  <w:num w:numId="7" w16cid:durableId="944121186">
    <w:abstractNumId w:val="2"/>
  </w:num>
  <w:num w:numId="8" w16cid:durableId="111956478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0"/>
    <w:rsid w:val="00000046"/>
    <w:rsid w:val="000000B1"/>
    <w:rsid w:val="00002BB6"/>
    <w:rsid w:val="00003020"/>
    <w:rsid w:val="000048F1"/>
    <w:rsid w:val="00005154"/>
    <w:rsid w:val="000074C3"/>
    <w:rsid w:val="00010975"/>
    <w:rsid w:val="00010AFF"/>
    <w:rsid w:val="00011456"/>
    <w:rsid w:val="00014112"/>
    <w:rsid w:val="00014140"/>
    <w:rsid w:val="00015820"/>
    <w:rsid w:val="00015875"/>
    <w:rsid w:val="00015C0A"/>
    <w:rsid w:val="00016A27"/>
    <w:rsid w:val="00017036"/>
    <w:rsid w:val="00017AAD"/>
    <w:rsid w:val="000211D5"/>
    <w:rsid w:val="000213E6"/>
    <w:rsid w:val="000221B5"/>
    <w:rsid w:val="00022B1E"/>
    <w:rsid w:val="00023447"/>
    <w:rsid w:val="0002480C"/>
    <w:rsid w:val="00024DBF"/>
    <w:rsid w:val="000257B9"/>
    <w:rsid w:val="000258F3"/>
    <w:rsid w:val="00025B00"/>
    <w:rsid w:val="00025CAC"/>
    <w:rsid w:val="00025CF6"/>
    <w:rsid w:val="000261CD"/>
    <w:rsid w:val="00026318"/>
    <w:rsid w:val="000264AB"/>
    <w:rsid w:val="000265B2"/>
    <w:rsid w:val="00027392"/>
    <w:rsid w:val="00031DE3"/>
    <w:rsid w:val="000325C4"/>
    <w:rsid w:val="0003331B"/>
    <w:rsid w:val="000333F3"/>
    <w:rsid w:val="00033F00"/>
    <w:rsid w:val="0003472A"/>
    <w:rsid w:val="00035C3A"/>
    <w:rsid w:val="0003719D"/>
    <w:rsid w:val="00041995"/>
    <w:rsid w:val="0004271B"/>
    <w:rsid w:val="00044753"/>
    <w:rsid w:val="00044F56"/>
    <w:rsid w:val="000451FD"/>
    <w:rsid w:val="000452FD"/>
    <w:rsid w:val="00045CF8"/>
    <w:rsid w:val="000476A4"/>
    <w:rsid w:val="00050B12"/>
    <w:rsid w:val="00052438"/>
    <w:rsid w:val="00053819"/>
    <w:rsid w:val="00053ACA"/>
    <w:rsid w:val="00053B97"/>
    <w:rsid w:val="00054EB3"/>
    <w:rsid w:val="0005514C"/>
    <w:rsid w:val="000558DB"/>
    <w:rsid w:val="0005600A"/>
    <w:rsid w:val="0005657A"/>
    <w:rsid w:val="00056D8A"/>
    <w:rsid w:val="00060787"/>
    <w:rsid w:val="000630E0"/>
    <w:rsid w:val="000630E8"/>
    <w:rsid w:val="00063573"/>
    <w:rsid w:val="00063AC5"/>
    <w:rsid w:val="00064403"/>
    <w:rsid w:val="000647E7"/>
    <w:rsid w:val="000668F4"/>
    <w:rsid w:val="00066900"/>
    <w:rsid w:val="000669C9"/>
    <w:rsid w:val="0006709C"/>
    <w:rsid w:val="00072447"/>
    <w:rsid w:val="000729A5"/>
    <w:rsid w:val="00073B0E"/>
    <w:rsid w:val="000746FD"/>
    <w:rsid w:val="000755D4"/>
    <w:rsid w:val="00075F29"/>
    <w:rsid w:val="000804E9"/>
    <w:rsid w:val="00080F2B"/>
    <w:rsid w:val="00082CAD"/>
    <w:rsid w:val="00082EA6"/>
    <w:rsid w:val="000834C7"/>
    <w:rsid w:val="00084AAD"/>
    <w:rsid w:val="000853C8"/>
    <w:rsid w:val="000854A0"/>
    <w:rsid w:val="00085913"/>
    <w:rsid w:val="00085B87"/>
    <w:rsid w:val="00087FB2"/>
    <w:rsid w:val="00090CEA"/>
    <w:rsid w:val="0009101D"/>
    <w:rsid w:val="0009141C"/>
    <w:rsid w:val="00092392"/>
    <w:rsid w:val="0009391E"/>
    <w:rsid w:val="00094D04"/>
    <w:rsid w:val="00096380"/>
    <w:rsid w:val="00096DD9"/>
    <w:rsid w:val="000A019C"/>
    <w:rsid w:val="000A05D0"/>
    <w:rsid w:val="000A194B"/>
    <w:rsid w:val="000A2A0D"/>
    <w:rsid w:val="000A34DB"/>
    <w:rsid w:val="000A43D2"/>
    <w:rsid w:val="000A542D"/>
    <w:rsid w:val="000A593A"/>
    <w:rsid w:val="000A6E1C"/>
    <w:rsid w:val="000A6FB3"/>
    <w:rsid w:val="000A7016"/>
    <w:rsid w:val="000A7095"/>
    <w:rsid w:val="000B0EB1"/>
    <w:rsid w:val="000B1097"/>
    <w:rsid w:val="000B27C4"/>
    <w:rsid w:val="000B2828"/>
    <w:rsid w:val="000B2FF1"/>
    <w:rsid w:val="000B3A3D"/>
    <w:rsid w:val="000B547E"/>
    <w:rsid w:val="000B5E46"/>
    <w:rsid w:val="000C0D95"/>
    <w:rsid w:val="000C1F14"/>
    <w:rsid w:val="000C25EB"/>
    <w:rsid w:val="000C421F"/>
    <w:rsid w:val="000C4A1B"/>
    <w:rsid w:val="000C4A2C"/>
    <w:rsid w:val="000C65A4"/>
    <w:rsid w:val="000D02B3"/>
    <w:rsid w:val="000D03E4"/>
    <w:rsid w:val="000D0F50"/>
    <w:rsid w:val="000D1C30"/>
    <w:rsid w:val="000D1DC3"/>
    <w:rsid w:val="000D2417"/>
    <w:rsid w:val="000D26B6"/>
    <w:rsid w:val="000D2937"/>
    <w:rsid w:val="000D2982"/>
    <w:rsid w:val="000D35B9"/>
    <w:rsid w:val="000D51E8"/>
    <w:rsid w:val="000D5329"/>
    <w:rsid w:val="000D5441"/>
    <w:rsid w:val="000D5AAC"/>
    <w:rsid w:val="000D5BA7"/>
    <w:rsid w:val="000D673B"/>
    <w:rsid w:val="000D6D06"/>
    <w:rsid w:val="000D7174"/>
    <w:rsid w:val="000D77EF"/>
    <w:rsid w:val="000E05FD"/>
    <w:rsid w:val="000E089A"/>
    <w:rsid w:val="000E19CF"/>
    <w:rsid w:val="000E204F"/>
    <w:rsid w:val="000E284B"/>
    <w:rsid w:val="000E2F99"/>
    <w:rsid w:val="000E6361"/>
    <w:rsid w:val="000E652E"/>
    <w:rsid w:val="000E6D7B"/>
    <w:rsid w:val="000E72EE"/>
    <w:rsid w:val="000E76B7"/>
    <w:rsid w:val="000E7900"/>
    <w:rsid w:val="000E79D2"/>
    <w:rsid w:val="000E7ACA"/>
    <w:rsid w:val="000E7DD4"/>
    <w:rsid w:val="000E7EFE"/>
    <w:rsid w:val="000F01AA"/>
    <w:rsid w:val="000F07FD"/>
    <w:rsid w:val="000F22AC"/>
    <w:rsid w:val="000F2584"/>
    <w:rsid w:val="000F465B"/>
    <w:rsid w:val="000F4671"/>
    <w:rsid w:val="000F4831"/>
    <w:rsid w:val="000F533D"/>
    <w:rsid w:val="000F6A31"/>
    <w:rsid w:val="00100404"/>
    <w:rsid w:val="00100DF1"/>
    <w:rsid w:val="00103649"/>
    <w:rsid w:val="00104E82"/>
    <w:rsid w:val="001050B8"/>
    <w:rsid w:val="00105D65"/>
    <w:rsid w:val="00105FAB"/>
    <w:rsid w:val="001064CA"/>
    <w:rsid w:val="00106CF1"/>
    <w:rsid w:val="00110ACE"/>
    <w:rsid w:val="001110C3"/>
    <w:rsid w:val="00111DAA"/>
    <w:rsid w:val="00112468"/>
    <w:rsid w:val="00113082"/>
    <w:rsid w:val="0011330B"/>
    <w:rsid w:val="00113DA2"/>
    <w:rsid w:val="0011418F"/>
    <w:rsid w:val="00115369"/>
    <w:rsid w:val="00115945"/>
    <w:rsid w:val="001164B1"/>
    <w:rsid w:val="00116F2B"/>
    <w:rsid w:val="00120F45"/>
    <w:rsid w:val="001228B2"/>
    <w:rsid w:val="00124406"/>
    <w:rsid w:val="00124F1A"/>
    <w:rsid w:val="0012527C"/>
    <w:rsid w:val="001273E1"/>
    <w:rsid w:val="0013006C"/>
    <w:rsid w:val="001304B1"/>
    <w:rsid w:val="00130727"/>
    <w:rsid w:val="00132A65"/>
    <w:rsid w:val="001331FA"/>
    <w:rsid w:val="00134661"/>
    <w:rsid w:val="00134EA5"/>
    <w:rsid w:val="001356D0"/>
    <w:rsid w:val="001374B4"/>
    <w:rsid w:val="00137BE2"/>
    <w:rsid w:val="00137D88"/>
    <w:rsid w:val="00140D48"/>
    <w:rsid w:val="00141E19"/>
    <w:rsid w:val="001424C7"/>
    <w:rsid w:val="00143295"/>
    <w:rsid w:val="0014439D"/>
    <w:rsid w:val="0014592D"/>
    <w:rsid w:val="001465E0"/>
    <w:rsid w:val="001500DB"/>
    <w:rsid w:val="001501B8"/>
    <w:rsid w:val="001508AC"/>
    <w:rsid w:val="001522B0"/>
    <w:rsid w:val="001541B5"/>
    <w:rsid w:val="00160372"/>
    <w:rsid w:val="001604B0"/>
    <w:rsid w:val="00161F8D"/>
    <w:rsid w:val="00162B50"/>
    <w:rsid w:val="00163A9D"/>
    <w:rsid w:val="00164488"/>
    <w:rsid w:val="00164BA0"/>
    <w:rsid w:val="0016577A"/>
    <w:rsid w:val="00165DDD"/>
    <w:rsid w:val="00166E0C"/>
    <w:rsid w:val="00167FE4"/>
    <w:rsid w:val="001705AB"/>
    <w:rsid w:val="00170DF2"/>
    <w:rsid w:val="001726D2"/>
    <w:rsid w:val="00172845"/>
    <w:rsid w:val="00173ED6"/>
    <w:rsid w:val="0017442E"/>
    <w:rsid w:val="00174F82"/>
    <w:rsid w:val="00175A01"/>
    <w:rsid w:val="00176364"/>
    <w:rsid w:val="001763AF"/>
    <w:rsid w:val="001763D7"/>
    <w:rsid w:val="00177289"/>
    <w:rsid w:val="001775B2"/>
    <w:rsid w:val="0018023D"/>
    <w:rsid w:val="001808BF"/>
    <w:rsid w:val="0018090A"/>
    <w:rsid w:val="00180DB7"/>
    <w:rsid w:val="0018192F"/>
    <w:rsid w:val="0018216D"/>
    <w:rsid w:val="00183FBC"/>
    <w:rsid w:val="00184AA3"/>
    <w:rsid w:val="00187202"/>
    <w:rsid w:val="001875C9"/>
    <w:rsid w:val="00187E0F"/>
    <w:rsid w:val="0019168B"/>
    <w:rsid w:val="001936D0"/>
    <w:rsid w:val="001946A3"/>
    <w:rsid w:val="001946E3"/>
    <w:rsid w:val="001955A8"/>
    <w:rsid w:val="00195D26"/>
    <w:rsid w:val="001960B1"/>
    <w:rsid w:val="001966F0"/>
    <w:rsid w:val="00196AE5"/>
    <w:rsid w:val="001A0623"/>
    <w:rsid w:val="001A1A0D"/>
    <w:rsid w:val="001A4704"/>
    <w:rsid w:val="001A4AD8"/>
    <w:rsid w:val="001A4B0D"/>
    <w:rsid w:val="001A58AF"/>
    <w:rsid w:val="001A7558"/>
    <w:rsid w:val="001B0C62"/>
    <w:rsid w:val="001B0EE1"/>
    <w:rsid w:val="001B161D"/>
    <w:rsid w:val="001B193C"/>
    <w:rsid w:val="001B2625"/>
    <w:rsid w:val="001B3110"/>
    <w:rsid w:val="001B43C5"/>
    <w:rsid w:val="001B5E18"/>
    <w:rsid w:val="001B62EB"/>
    <w:rsid w:val="001B7FED"/>
    <w:rsid w:val="001C08FB"/>
    <w:rsid w:val="001C0F01"/>
    <w:rsid w:val="001C2D2F"/>
    <w:rsid w:val="001C344F"/>
    <w:rsid w:val="001C3D95"/>
    <w:rsid w:val="001C5796"/>
    <w:rsid w:val="001C58A5"/>
    <w:rsid w:val="001D109B"/>
    <w:rsid w:val="001D3BBB"/>
    <w:rsid w:val="001D45D0"/>
    <w:rsid w:val="001D4705"/>
    <w:rsid w:val="001D5477"/>
    <w:rsid w:val="001D5D96"/>
    <w:rsid w:val="001D7548"/>
    <w:rsid w:val="001E02E9"/>
    <w:rsid w:val="001E0C3A"/>
    <w:rsid w:val="001E0E7E"/>
    <w:rsid w:val="001E1740"/>
    <w:rsid w:val="001E1D50"/>
    <w:rsid w:val="001E33A0"/>
    <w:rsid w:val="001E5938"/>
    <w:rsid w:val="001E5D58"/>
    <w:rsid w:val="001E5E4B"/>
    <w:rsid w:val="001E5F02"/>
    <w:rsid w:val="001E5F6A"/>
    <w:rsid w:val="001E6534"/>
    <w:rsid w:val="001E77B0"/>
    <w:rsid w:val="001F00DF"/>
    <w:rsid w:val="001F0375"/>
    <w:rsid w:val="001F17A5"/>
    <w:rsid w:val="001F188D"/>
    <w:rsid w:val="001F1BA0"/>
    <w:rsid w:val="001F21C4"/>
    <w:rsid w:val="001F2A5F"/>
    <w:rsid w:val="001F38EB"/>
    <w:rsid w:val="001F457E"/>
    <w:rsid w:val="001F4590"/>
    <w:rsid w:val="001F4655"/>
    <w:rsid w:val="001F538A"/>
    <w:rsid w:val="001F695A"/>
    <w:rsid w:val="001F7646"/>
    <w:rsid w:val="002001A6"/>
    <w:rsid w:val="00201DAA"/>
    <w:rsid w:val="0020256F"/>
    <w:rsid w:val="002049B9"/>
    <w:rsid w:val="00205CC2"/>
    <w:rsid w:val="00206ED4"/>
    <w:rsid w:val="0020751B"/>
    <w:rsid w:val="002077D1"/>
    <w:rsid w:val="00207AD1"/>
    <w:rsid w:val="002122F3"/>
    <w:rsid w:val="00213246"/>
    <w:rsid w:val="00214822"/>
    <w:rsid w:val="0021595E"/>
    <w:rsid w:val="002159DA"/>
    <w:rsid w:val="00216E04"/>
    <w:rsid w:val="00217871"/>
    <w:rsid w:val="002200A8"/>
    <w:rsid w:val="002206BF"/>
    <w:rsid w:val="00221DB1"/>
    <w:rsid w:val="00222037"/>
    <w:rsid w:val="00222CC2"/>
    <w:rsid w:val="00223A72"/>
    <w:rsid w:val="00224210"/>
    <w:rsid w:val="00225844"/>
    <w:rsid w:val="00225DE3"/>
    <w:rsid w:val="00227B83"/>
    <w:rsid w:val="0023038F"/>
    <w:rsid w:val="002304E7"/>
    <w:rsid w:val="00230CC5"/>
    <w:rsid w:val="00231CF3"/>
    <w:rsid w:val="00231E0D"/>
    <w:rsid w:val="00232507"/>
    <w:rsid w:val="0023385F"/>
    <w:rsid w:val="00233C4A"/>
    <w:rsid w:val="00233CCC"/>
    <w:rsid w:val="0023404A"/>
    <w:rsid w:val="00234FA4"/>
    <w:rsid w:val="00236C96"/>
    <w:rsid w:val="00236FA2"/>
    <w:rsid w:val="00241FB1"/>
    <w:rsid w:val="00243B72"/>
    <w:rsid w:val="00246AB2"/>
    <w:rsid w:val="002474B7"/>
    <w:rsid w:val="00247B58"/>
    <w:rsid w:val="00251314"/>
    <w:rsid w:val="00251414"/>
    <w:rsid w:val="00251D07"/>
    <w:rsid w:val="00252374"/>
    <w:rsid w:val="00252C91"/>
    <w:rsid w:val="0025362C"/>
    <w:rsid w:val="00254073"/>
    <w:rsid w:val="00254112"/>
    <w:rsid w:val="0025564E"/>
    <w:rsid w:val="00257201"/>
    <w:rsid w:val="00257466"/>
    <w:rsid w:val="00260163"/>
    <w:rsid w:val="00261E5B"/>
    <w:rsid w:val="002621D7"/>
    <w:rsid w:val="00262488"/>
    <w:rsid w:val="002624D7"/>
    <w:rsid w:val="00262C19"/>
    <w:rsid w:val="002639D4"/>
    <w:rsid w:val="00263CD2"/>
    <w:rsid w:val="00264550"/>
    <w:rsid w:val="00264631"/>
    <w:rsid w:val="00264CC5"/>
    <w:rsid w:val="00265657"/>
    <w:rsid w:val="00265CE7"/>
    <w:rsid w:val="00265D23"/>
    <w:rsid w:val="00266F5F"/>
    <w:rsid w:val="002721CB"/>
    <w:rsid w:val="0027285C"/>
    <w:rsid w:val="002733D0"/>
    <w:rsid w:val="002747F2"/>
    <w:rsid w:val="00274D78"/>
    <w:rsid w:val="00275B3E"/>
    <w:rsid w:val="00275CAF"/>
    <w:rsid w:val="00276959"/>
    <w:rsid w:val="00280015"/>
    <w:rsid w:val="00280A20"/>
    <w:rsid w:val="00280A9A"/>
    <w:rsid w:val="0028134E"/>
    <w:rsid w:val="00282A50"/>
    <w:rsid w:val="00283BA2"/>
    <w:rsid w:val="00284030"/>
    <w:rsid w:val="0028413C"/>
    <w:rsid w:val="00284720"/>
    <w:rsid w:val="00285BC7"/>
    <w:rsid w:val="00285FBC"/>
    <w:rsid w:val="00290FBB"/>
    <w:rsid w:val="002920FA"/>
    <w:rsid w:val="002931A9"/>
    <w:rsid w:val="00293971"/>
    <w:rsid w:val="00295069"/>
    <w:rsid w:val="0029546F"/>
    <w:rsid w:val="00295850"/>
    <w:rsid w:val="002959CD"/>
    <w:rsid w:val="002977FA"/>
    <w:rsid w:val="002A1359"/>
    <w:rsid w:val="002A14CF"/>
    <w:rsid w:val="002A1AD0"/>
    <w:rsid w:val="002A1E42"/>
    <w:rsid w:val="002A29FA"/>
    <w:rsid w:val="002A3624"/>
    <w:rsid w:val="002A41EE"/>
    <w:rsid w:val="002A4ED0"/>
    <w:rsid w:val="002A5161"/>
    <w:rsid w:val="002A5C50"/>
    <w:rsid w:val="002A5FA3"/>
    <w:rsid w:val="002A63FC"/>
    <w:rsid w:val="002A6820"/>
    <w:rsid w:val="002A7A06"/>
    <w:rsid w:val="002B113B"/>
    <w:rsid w:val="002B24EB"/>
    <w:rsid w:val="002B279D"/>
    <w:rsid w:val="002B2982"/>
    <w:rsid w:val="002B3B35"/>
    <w:rsid w:val="002B3C79"/>
    <w:rsid w:val="002B450A"/>
    <w:rsid w:val="002B46B1"/>
    <w:rsid w:val="002B52A2"/>
    <w:rsid w:val="002B62F8"/>
    <w:rsid w:val="002C268C"/>
    <w:rsid w:val="002C2A68"/>
    <w:rsid w:val="002C3212"/>
    <w:rsid w:val="002C3FB5"/>
    <w:rsid w:val="002C52DF"/>
    <w:rsid w:val="002C7B3F"/>
    <w:rsid w:val="002C7C42"/>
    <w:rsid w:val="002D0D10"/>
    <w:rsid w:val="002D175C"/>
    <w:rsid w:val="002D184C"/>
    <w:rsid w:val="002D1CB3"/>
    <w:rsid w:val="002D2BAA"/>
    <w:rsid w:val="002D488B"/>
    <w:rsid w:val="002D7579"/>
    <w:rsid w:val="002E089C"/>
    <w:rsid w:val="002E1542"/>
    <w:rsid w:val="002E17AA"/>
    <w:rsid w:val="002E202B"/>
    <w:rsid w:val="002E2663"/>
    <w:rsid w:val="002E3214"/>
    <w:rsid w:val="002E3832"/>
    <w:rsid w:val="002E4654"/>
    <w:rsid w:val="002E4953"/>
    <w:rsid w:val="002E7359"/>
    <w:rsid w:val="002E7CD9"/>
    <w:rsid w:val="002F2130"/>
    <w:rsid w:val="002F2664"/>
    <w:rsid w:val="002F2B22"/>
    <w:rsid w:val="002F4098"/>
    <w:rsid w:val="002F4216"/>
    <w:rsid w:val="002F5CF2"/>
    <w:rsid w:val="002F7FC8"/>
    <w:rsid w:val="002F7FD9"/>
    <w:rsid w:val="00301363"/>
    <w:rsid w:val="00301498"/>
    <w:rsid w:val="00301DE4"/>
    <w:rsid w:val="003024CF"/>
    <w:rsid w:val="0030365A"/>
    <w:rsid w:val="00305111"/>
    <w:rsid w:val="00305364"/>
    <w:rsid w:val="00305731"/>
    <w:rsid w:val="00305FC2"/>
    <w:rsid w:val="00311283"/>
    <w:rsid w:val="00311428"/>
    <w:rsid w:val="00312851"/>
    <w:rsid w:val="003132EB"/>
    <w:rsid w:val="00313A4E"/>
    <w:rsid w:val="0031440B"/>
    <w:rsid w:val="003150A8"/>
    <w:rsid w:val="0031531F"/>
    <w:rsid w:val="003153F8"/>
    <w:rsid w:val="00315553"/>
    <w:rsid w:val="00315F93"/>
    <w:rsid w:val="00316423"/>
    <w:rsid w:val="0031684C"/>
    <w:rsid w:val="00316FEC"/>
    <w:rsid w:val="00317AD3"/>
    <w:rsid w:val="00321151"/>
    <w:rsid w:val="003218A0"/>
    <w:rsid w:val="00322C20"/>
    <w:rsid w:val="0032391A"/>
    <w:rsid w:val="00323AAC"/>
    <w:rsid w:val="00324227"/>
    <w:rsid w:val="00324A64"/>
    <w:rsid w:val="00325B93"/>
    <w:rsid w:val="003260CA"/>
    <w:rsid w:val="003266FB"/>
    <w:rsid w:val="00326A17"/>
    <w:rsid w:val="00326D96"/>
    <w:rsid w:val="00327012"/>
    <w:rsid w:val="0032776E"/>
    <w:rsid w:val="003319FD"/>
    <w:rsid w:val="0033270E"/>
    <w:rsid w:val="003328D6"/>
    <w:rsid w:val="00332D0A"/>
    <w:rsid w:val="00333376"/>
    <w:rsid w:val="00334F14"/>
    <w:rsid w:val="00334F97"/>
    <w:rsid w:val="00335FD9"/>
    <w:rsid w:val="00336D3E"/>
    <w:rsid w:val="00340307"/>
    <w:rsid w:val="0034063A"/>
    <w:rsid w:val="00341C49"/>
    <w:rsid w:val="0034244F"/>
    <w:rsid w:val="00342605"/>
    <w:rsid w:val="00343C4B"/>
    <w:rsid w:val="00345819"/>
    <w:rsid w:val="0034657D"/>
    <w:rsid w:val="003466E0"/>
    <w:rsid w:val="00346D16"/>
    <w:rsid w:val="00347251"/>
    <w:rsid w:val="0034767E"/>
    <w:rsid w:val="00350E47"/>
    <w:rsid w:val="00351ABD"/>
    <w:rsid w:val="00351D84"/>
    <w:rsid w:val="0035407D"/>
    <w:rsid w:val="0035409C"/>
    <w:rsid w:val="003541E1"/>
    <w:rsid w:val="00355E34"/>
    <w:rsid w:val="003566D5"/>
    <w:rsid w:val="00356763"/>
    <w:rsid w:val="0035685D"/>
    <w:rsid w:val="003571D6"/>
    <w:rsid w:val="00357264"/>
    <w:rsid w:val="00360EF7"/>
    <w:rsid w:val="0036110E"/>
    <w:rsid w:val="00361114"/>
    <w:rsid w:val="0036215B"/>
    <w:rsid w:val="00362DAB"/>
    <w:rsid w:val="00363D7C"/>
    <w:rsid w:val="0036530E"/>
    <w:rsid w:val="00366B77"/>
    <w:rsid w:val="003671EA"/>
    <w:rsid w:val="00367614"/>
    <w:rsid w:val="00367867"/>
    <w:rsid w:val="00367939"/>
    <w:rsid w:val="00367D1A"/>
    <w:rsid w:val="003704AE"/>
    <w:rsid w:val="00372BD3"/>
    <w:rsid w:val="003734B0"/>
    <w:rsid w:val="00374A63"/>
    <w:rsid w:val="00376D4F"/>
    <w:rsid w:val="00376F11"/>
    <w:rsid w:val="00377101"/>
    <w:rsid w:val="00377707"/>
    <w:rsid w:val="0038044B"/>
    <w:rsid w:val="003805D5"/>
    <w:rsid w:val="00380BA3"/>
    <w:rsid w:val="00380EC9"/>
    <w:rsid w:val="0038166C"/>
    <w:rsid w:val="003818EB"/>
    <w:rsid w:val="00381977"/>
    <w:rsid w:val="003829FA"/>
    <w:rsid w:val="00383580"/>
    <w:rsid w:val="00383EAB"/>
    <w:rsid w:val="003841D9"/>
    <w:rsid w:val="00384821"/>
    <w:rsid w:val="003850EE"/>
    <w:rsid w:val="00385A8B"/>
    <w:rsid w:val="003868BA"/>
    <w:rsid w:val="0038702E"/>
    <w:rsid w:val="00387037"/>
    <w:rsid w:val="00387DBC"/>
    <w:rsid w:val="00387ECA"/>
    <w:rsid w:val="003911BA"/>
    <w:rsid w:val="00391BB1"/>
    <w:rsid w:val="00392464"/>
    <w:rsid w:val="00392ED8"/>
    <w:rsid w:val="003930B9"/>
    <w:rsid w:val="0039543A"/>
    <w:rsid w:val="00395C3C"/>
    <w:rsid w:val="00396534"/>
    <w:rsid w:val="00397220"/>
    <w:rsid w:val="00397492"/>
    <w:rsid w:val="003A0049"/>
    <w:rsid w:val="003A026D"/>
    <w:rsid w:val="003A12B4"/>
    <w:rsid w:val="003A1B64"/>
    <w:rsid w:val="003A289D"/>
    <w:rsid w:val="003A2A78"/>
    <w:rsid w:val="003A2FEA"/>
    <w:rsid w:val="003A4AC5"/>
    <w:rsid w:val="003A5977"/>
    <w:rsid w:val="003A5BB0"/>
    <w:rsid w:val="003A5C00"/>
    <w:rsid w:val="003A6A27"/>
    <w:rsid w:val="003B0119"/>
    <w:rsid w:val="003B0764"/>
    <w:rsid w:val="003B0831"/>
    <w:rsid w:val="003B0D75"/>
    <w:rsid w:val="003B0E25"/>
    <w:rsid w:val="003B1E91"/>
    <w:rsid w:val="003B23F7"/>
    <w:rsid w:val="003B3228"/>
    <w:rsid w:val="003B3ACA"/>
    <w:rsid w:val="003B46B5"/>
    <w:rsid w:val="003B6B1D"/>
    <w:rsid w:val="003B790E"/>
    <w:rsid w:val="003C0965"/>
    <w:rsid w:val="003C09B9"/>
    <w:rsid w:val="003C17AD"/>
    <w:rsid w:val="003C1B49"/>
    <w:rsid w:val="003C1E69"/>
    <w:rsid w:val="003C212E"/>
    <w:rsid w:val="003C5DBF"/>
    <w:rsid w:val="003C66B2"/>
    <w:rsid w:val="003D04F9"/>
    <w:rsid w:val="003D08C5"/>
    <w:rsid w:val="003D0D88"/>
    <w:rsid w:val="003D169C"/>
    <w:rsid w:val="003D2F0C"/>
    <w:rsid w:val="003D3072"/>
    <w:rsid w:val="003D3D35"/>
    <w:rsid w:val="003D3D37"/>
    <w:rsid w:val="003D42AF"/>
    <w:rsid w:val="003D5223"/>
    <w:rsid w:val="003D5855"/>
    <w:rsid w:val="003D5AD9"/>
    <w:rsid w:val="003D6BA4"/>
    <w:rsid w:val="003D7569"/>
    <w:rsid w:val="003D7BD7"/>
    <w:rsid w:val="003E1D1C"/>
    <w:rsid w:val="003E28D1"/>
    <w:rsid w:val="003E341D"/>
    <w:rsid w:val="003E4ECF"/>
    <w:rsid w:val="003E626B"/>
    <w:rsid w:val="003E6A07"/>
    <w:rsid w:val="003F36BD"/>
    <w:rsid w:val="003F4FAD"/>
    <w:rsid w:val="003F50E8"/>
    <w:rsid w:val="003F5B3E"/>
    <w:rsid w:val="003F5EE1"/>
    <w:rsid w:val="003F5FC0"/>
    <w:rsid w:val="003F6184"/>
    <w:rsid w:val="003F64B8"/>
    <w:rsid w:val="003F676B"/>
    <w:rsid w:val="003F75AE"/>
    <w:rsid w:val="003F7782"/>
    <w:rsid w:val="003F79DF"/>
    <w:rsid w:val="00400980"/>
    <w:rsid w:val="0040127A"/>
    <w:rsid w:val="00401B9B"/>
    <w:rsid w:val="00403FA5"/>
    <w:rsid w:val="00405C27"/>
    <w:rsid w:val="00405C9B"/>
    <w:rsid w:val="00406B8E"/>
    <w:rsid w:val="0040749B"/>
    <w:rsid w:val="004102D7"/>
    <w:rsid w:val="00410857"/>
    <w:rsid w:val="00413329"/>
    <w:rsid w:val="00413B48"/>
    <w:rsid w:val="00414ADF"/>
    <w:rsid w:val="00415C01"/>
    <w:rsid w:val="00417DEE"/>
    <w:rsid w:val="00417E8A"/>
    <w:rsid w:val="00420EA7"/>
    <w:rsid w:val="00420EFA"/>
    <w:rsid w:val="00421013"/>
    <w:rsid w:val="004210D2"/>
    <w:rsid w:val="004214CE"/>
    <w:rsid w:val="0042242E"/>
    <w:rsid w:val="00422520"/>
    <w:rsid w:val="00422D55"/>
    <w:rsid w:val="00423B14"/>
    <w:rsid w:val="004244D2"/>
    <w:rsid w:val="00425877"/>
    <w:rsid w:val="00425BE0"/>
    <w:rsid w:val="0042612F"/>
    <w:rsid w:val="00426B78"/>
    <w:rsid w:val="0043172E"/>
    <w:rsid w:val="00434D36"/>
    <w:rsid w:val="004350BD"/>
    <w:rsid w:val="004353C2"/>
    <w:rsid w:val="00435E6D"/>
    <w:rsid w:val="004365D4"/>
    <w:rsid w:val="004368A7"/>
    <w:rsid w:val="004404F2"/>
    <w:rsid w:val="00440819"/>
    <w:rsid w:val="004408C8"/>
    <w:rsid w:val="004420D8"/>
    <w:rsid w:val="00442305"/>
    <w:rsid w:val="004440B8"/>
    <w:rsid w:val="004464C0"/>
    <w:rsid w:val="00447F47"/>
    <w:rsid w:val="004517E4"/>
    <w:rsid w:val="00454B7D"/>
    <w:rsid w:val="0045514F"/>
    <w:rsid w:val="00455472"/>
    <w:rsid w:val="00457AB4"/>
    <w:rsid w:val="00457D1D"/>
    <w:rsid w:val="00457DC8"/>
    <w:rsid w:val="00460964"/>
    <w:rsid w:val="00461302"/>
    <w:rsid w:val="0046156E"/>
    <w:rsid w:val="004620CA"/>
    <w:rsid w:val="00463982"/>
    <w:rsid w:val="004647E7"/>
    <w:rsid w:val="0046533A"/>
    <w:rsid w:val="004653D2"/>
    <w:rsid w:val="004665CC"/>
    <w:rsid w:val="00466E65"/>
    <w:rsid w:val="00470903"/>
    <w:rsid w:val="00472861"/>
    <w:rsid w:val="0047296B"/>
    <w:rsid w:val="00472C2E"/>
    <w:rsid w:val="004749B6"/>
    <w:rsid w:val="00474A69"/>
    <w:rsid w:val="0047686C"/>
    <w:rsid w:val="004769C5"/>
    <w:rsid w:val="00476D5B"/>
    <w:rsid w:val="00480B33"/>
    <w:rsid w:val="00481ACC"/>
    <w:rsid w:val="00481F6A"/>
    <w:rsid w:val="00483A31"/>
    <w:rsid w:val="00485154"/>
    <w:rsid w:val="0048572C"/>
    <w:rsid w:val="00486B23"/>
    <w:rsid w:val="00487314"/>
    <w:rsid w:val="0048754C"/>
    <w:rsid w:val="00487583"/>
    <w:rsid w:val="004879E7"/>
    <w:rsid w:val="00487E65"/>
    <w:rsid w:val="00487F91"/>
    <w:rsid w:val="0049032B"/>
    <w:rsid w:val="00490A98"/>
    <w:rsid w:val="00491A94"/>
    <w:rsid w:val="00494FFF"/>
    <w:rsid w:val="0049568A"/>
    <w:rsid w:val="00497893"/>
    <w:rsid w:val="004A01DA"/>
    <w:rsid w:val="004A0B62"/>
    <w:rsid w:val="004A26CE"/>
    <w:rsid w:val="004A26EB"/>
    <w:rsid w:val="004A2FB7"/>
    <w:rsid w:val="004A37EB"/>
    <w:rsid w:val="004A3832"/>
    <w:rsid w:val="004A3922"/>
    <w:rsid w:val="004A3B63"/>
    <w:rsid w:val="004A3FEB"/>
    <w:rsid w:val="004A4203"/>
    <w:rsid w:val="004A48CF"/>
    <w:rsid w:val="004A4A46"/>
    <w:rsid w:val="004A5663"/>
    <w:rsid w:val="004A5727"/>
    <w:rsid w:val="004A65B4"/>
    <w:rsid w:val="004B0AD5"/>
    <w:rsid w:val="004B1BAC"/>
    <w:rsid w:val="004B1F0A"/>
    <w:rsid w:val="004B2B39"/>
    <w:rsid w:val="004B2F59"/>
    <w:rsid w:val="004B2F77"/>
    <w:rsid w:val="004B36E0"/>
    <w:rsid w:val="004B4145"/>
    <w:rsid w:val="004B45FC"/>
    <w:rsid w:val="004B4B2D"/>
    <w:rsid w:val="004B4BD8"/>
    <w:rsid w:val="004B50A9"/>
    <w:rsid w:val="004B5962"/>
    <w:rsid w:val="004B5B78"/>
    <w:rsid w:val="004B610C"/>
    <w:rsid w:val="004B6487"/>
    <w:rsid w:val="004B664B"/>
    <w:rsid w:val="004B67CA"/>
    <w:rsid w:val="004B7C4A"/>
    <w:rsid w:val="004C0A40"/>
    <w:rsid w:val="004C163E"/>
    <w:rsid w:val="004C1E9F"/>
    <w:rsid w:val="004C2370"/>
    <w:rsid w:val="004C2A13"/>
    <w:rsid w:val="004C2F67"/>
    <w:rsid w:val="004C3118"/>
    <w:rsid w:val="004C4B9E"/>
    <w:rsid w:val="004C4C5E"/>
    <w:rsid w:val="004C581C"/>
    <w:rsid w:val="004C6EE5"/>
    <w:rsid w:val="004C6FD1"/>
    <w:rsid w:val="004C79DD"/>
    <w:rsid w:val="004C7C04"/>
    <w:rsid w:val="004D05EC"/>
    <w:rsid w:val="004D12F8"/>
    <w:rsid w:val="004D229B"/>
    <w:rsid w:val="004D2502"/>
    <w:rsid w:val="004D2A16"/>
    <w:rsid w:val="004D2FFA"/>
    <w:rsid w:val="004D3ADA"/>
    <w:rsid w:val="004D5661"/>
    <w:rsid w:val="004D6503"/>
    <w:rsid w:val="004D6D60"/>
    <w:rsid w:val="004D7CA1"/>
    <w:rsid w:val="004E0065"/>
    <w:rsid w:val="004E0A81"/>
    <w:rsid w:val="004E1AA5"/>
    <w:rsid w:val="004E21DD"/>
    <w:rsid w:val="004E4630"/>
    <w:rsid w:val="004E480C"/>
    <w:rsid w:val="004E486A"/>
    <w:rsid w:val="004E557B"/>
    <w:rsid w:val="004E5BDB"/>
    <w:rsid w:val="004E5C35"/>
    <w:rsid w:val="004E65B4"/>
    <w:rsid w:val="004E6747"/>
    <w:rsid w:val="004E7393"/>
    <w:rsid w:val="004E766C"/>
    <w:rsid w:val="004E768D"/>
    <w:rsid w:val="004E7937"/>
    <w:rsid w:val="004F0512"/>
    <w:rsid w:val="004F13A9"/>
    <w:rsid w:val="004F2175"/>
    <w:rsid w:val="004F21EF"/>
    <w:rsid w:val="004F22E1"/>
    <w:rsid w:val="004F308C"/>
    <w:rsid w:val="004F3277"/>
    <w:rsid w:val="004F3591"/>
    <w:rsid w:val="004F39D8"/>
    <w:rsid w:val="004F3FCE"/>
    <w:rsid w:val="004F46D1"/>
    <w:rsid w:val="004F54D9"/>
    <w:rsid w:val="004F5CE2"/>
    <w:rsid w:val="004F5DAE"/>
    <w:rsid w:val="004F6637"/>
    <w:rsid w:val="004F7347"/>
    <w:rsid w:val="004F7750"/>
    <w:rsid w:val="004F7D9E"/>
    <w:rsid w:val="005002C5"/>
    <w:rsid w:val="00500C45"/>
    <w:rsid w:val="0050122C"/>
    <w:rsid w:val="005012D0"/>
    <w:rsid w:val="00502B60"/>
    <w:rsid w:val="005038C8"/>
    <w:rsid w:val="00504D3B"/>
    <w:rsid w:val="00505847"/>
    <w:rsid w:val="00505AC4"/>
    <w:rsid w:val="00506E75"/>
    <w:rsid w:val="005100F3"/>
    <w:rsid w:val="0051141B"/>
    <w:rsid w:val="005126A2"/>
    <w:rsid w:val="00515E56"/>
    <w:rsid w:val="00516F1B"/>
    <w:rsid w:val="005174BB"/>
    <w:rsid w:val="0052058B"/>
    <w:rsid w:val="00520FA1"/>
    <w:rsid w:val="00522C27"/>
    <w:rsid w:val="005233B3"/>
    <w:rsid w:val="00523D59"/>
    <w:rsid w:val="00523F94"/>
    <w:rsid w:val="00526EA8"/>
    <w:rsid w:val="0052737F"/>
    <w:rsid w:val="00527EB0"/>
    <w:rsid w:val="00527F77"/>
    <w:rsid w:val="00530405"/>
    <w:rsid w:val="00530A84"/>
    <w:rsid w:val="00530E66"/>
    <w:rsid w:val="00531110"/>
    <w:rsid w:val="005321F8"/>
    <w:rsid w:val="00532317"/>
    <w:rsid w:val="00533A7D"/>
    <w:rsid w:val="00533BFD"/>
    <w:rsid w:val="0053509B"/>
    <w:rsid w:val="0054025B"/>
    <w:rsid w:val="005406B1"/>
    <w:rsid w:val="00540FFF"/>
    <w:rsid w:val="0054121D"/>
    <w:rsid w:val="005420F6"/>
    <w:rsid w:val="00542C99"/>
    <w:rsid w:val="005438CD"/>
    <w:rsid w:val="0054798D"/>
    <w:rsid w:val="00547C9E"/>
    <w:rsid w:val="00552EB9"/>
    <w:rsid w:val="00552FA0"/>
    <w:rsid w:val="00553B3D"/>
    <w:rsid w:val="00554A06"/>
    <w:rsid w:val="00555332"/>
    <w:rsid w:val="00555AC1"/>
    <w:rsid w:val="00557630"/>
    <w:rsid w:val="00557CFE"/>
    <w:rsid w:val="00557D49"/>
    <w:rsid w:val="00561457"/>
    <w:rsid w:val="00561554"/>
    <w:rsid w:val="00562387"/>
    <w:rsid w:val="005640CD"/>
    <w:rsid w:val="00564B9E"/>
    <w:rsid w:val="00565AEB"/>
    <w:rsid w:val="005669FD"/>
    <w:rsid w:val="005701B9"/>
    <w:rsid w:val="00570332"/>
    <w:rsid w:val="005708E6"/>
    <w:rsid w:val="00570F2F"/>
    <w:rsid w:val="00571879"/>
    <w:rsid w:val="00571C6C"/>
    <w:rsid w:val="0057313E"/>
    <w:rsid w:val="005735F1"/>
    <w:rsid w:val="00573BE8"/>
    <w:rsid w:val="00573C66"/>
    <w:rsid w:val="00573CFA"/>
    <w:rsid w:val="00573D39"/>
    <w:rsid w:val="00575749"/>
    <w:rsid w:val="00576583"/>
    <w:rsid w:val="005768AB"/>
    <w:rsid w:val="005768B3"/>
    <w:rsid w:val="00576D7B"/>
    <w:rsid w:val="00577044"/>
    <w:rsid w:val="005805FF"/>
    <w:rsid w:val="00580881"/>
    <w:rsid w:val="00580A66"/>
    <w:rsid w:val="005810E5"/>
    <w:rsid w:val="00581E18"/>
    <w:rsid w:val="00581F55"/>
    <w:rsid w:val="00582DC5"/>
    <w:rsid w:val="005835DB"/>
    <w:rsid w:val="005840E9"/>
    <w:rsid w:val="005869B4"/>
    <w:rsid w:val="005872F1"/>
    <w:rsid w:val="00590F3F"/>
    <w:rsid w:val="00592E3A"/>
    <w:rsid w:val="005935F1"/>
    <w:rsid w:val="005A132E"/>
    <w:rsid w:val="005A2F2D"/>
    <w:rsid w:val="005A3107"/>
    <w:rsid w:val="005A3CFA"/>
    <w:rsid w:val="005A41F7"/>
    <w:rsid w:val="005A4992"/>
    <w:rsid w:val="005A773B"/>
    <w:rsid w:val="005B0299"/>
    <w:rsid w:val="005B08AC"/>
    <w:rsid w:val="005B0D2B"/>
    <w:rsid w:val="005B12D6"/>
    <w:rsid w:val="005B19E8"/>
    <w:rsid w:val="005B3651"/>
    <w:rsid w:val="005B4835"/>
    <w:rsid w:val="005B7483"/>
    <w:rsid w:val="005C04AF"/>
    <w:rsid w:val="005C08D8"/>
    <w:rsid w:val="005C18D4"/>
    <w:rsid w:val="005C193A"/>
    <w:rsid w:val="005C272F"/>
    <w:rsid w:val="005C2DCB"/>
    <w:rsid w:val="005C3B62"/>
    <w:rsid w:val="005C472A"/>
    <w:rsid w:val="005C5CC8"/>
    <w:rsid w:val="005D0863"/>
    <w:rsid w:val="005D0F5B"/>
    <w:rsid w:val="005D1636"/>
    <w:rsid w:val="005D24C3"/>
    <w:rsid w:val="005D35BC"/>
    <w:rsid w:val="005D3726"/>
    <w:rsid w:val="005D4CAA"/>
    <w:rsid w:val="005D5724"/>
    <w:rsid w:val="005D5CD3"/>
    <w:rsid w:val="005D6BDD"/>
    <w:rsid w:val="005D72AF"/>
    <w:rsid w:val="005D79F5"/>
    <w:rsid w:val="005E0201"/>
    <w:rsid w:val="005E0953"/>
    <w:rsid w:val="005E0EF2"/>
    <w:rsid w:val="005E12DD"/>
    <w:rsid w:val="005E256B"/>
    <w:rsid w:val="005E5C2E"/>
    <w:rsid w:val="005E7B20"/>
    <w:rsid w:val="005E7D8E"/>
    <w:rsid w:val="005F2ED0"/>
    <w:rsid w:val="005F3794"/>
    <w:rsid w:val="005F3BAA"/>
    <w:rsid w:val="005F4BD8"/>
    <w:rsid w:val="005F521C"/>
    <w:rsid w:val="005F5304"/>
    <w:rsid w:val="005F5D4D"/>
    <w:rsid w:val="00601475"/>
    <w:rsid w:val="006028C5"/>
    <w:rsid w:val="00603731"/>
    <w:rsid w:val="00604369"/>
    <w:rsid w:val="0060489D"/>
    <w:rsid w:val="00604A91"/>
    <w:rsid w:val="006078AF"/>
    <w:rsid w:val="00611A56"/>
    <w:rsid w:val="00612931"/>
    <w:rsid w:val="0061313A"/>
    <w:rsid w:val="0061366B"/>
    <w:rsid w:val="00614908"/>
    <w:rsid w:val="0061496D"/>
    <w:rsid w:val="00614DB8"/>
    <w:rsid w:val="006169B4"/>
    <w:rsid w:val="0061709A"/>
    <w:rsid w:val="00620022"/>
    <w:rsid w:val="00621B3D"/>
    <w:rsid w:val="00622F18"/>
    <w:rsid w:val="00623F2B"/>
    <w:rsid w:val="00624605"/>
    <w:rsid w:val="00624A86"/>
    <w:rsid w:val="00624EAB"/>
    <w:rsid w:val="00625410"/>
    <w:rsid w:val="00625F2D"/>
    <w:rsid w:val="00626615"/>
    <w:rsid w:val="00626813"/>
    <w:rsid w:val="00626E73"/>
    <w:rsid w:val="006276DB"/>
    <w:rsid w:val="00627BD1"/>
    <w:rsid w:val="006302BF"/>
    <w:rsid w:val="00631650"/>
    <w:rsid w:val="006316C5"/>
    <w:rsid w:val="00633C60"/>
    <w:rsid w:val="00634ED5"/>
    <w:rsid w:val="00635569"/>
    <w:rsid w:val="0064005E"/>
    <w:rsid w:val="006412C2"/>
    <w:rsid w:val="006419BD"/>
    <w:rsid w:val="00642098"/>
    <w:rsid w:val="00644F2B"/>
    <w:rsid w:val="00645127"/>
    <w:rsid w:val="00645D87"/>
    <w:rsid w:val="00646BB4"/>
    <w:rsid w:val="00651C96"/>
    <w:rsid w:val="00653801"/>
    <w:rsid w:val="006539AF"/>
    <w:rsid w:val="00653B51"/>
    <w:rsid w:val="00653CB6"/>
    <w:rsid w:val="00656C81"/>
    <w:rsid w:val="00657242"/>
    <w:rsid w:val="00661D7B"/>
    <w:rsid w:val="00664353"/>
    <w:rsid w:val="006644B6"/>
    <w:rsid w:val="00664848"/>
    <w:rsid w:val="00665C82"/>
    <w:rsid w:val="006662B3"/>
    <w:rsid w:val="00667CCC"/>
    <w:rsid w:val="006700DD"/>
    <w:rsid w:val="00670D5F"/>
    <w:rsid w:val="00670F1C"/>
    <w:rsid w:val="00670FF6"/>
    <w:rsid w:val="00673B4D"/>
    <w:rsid w:val="00673F16"/>
    <w:rsid w:val="00674623"/>
    <w:rsid w:val="006746DB"/>
    <w:rsid w:val="0067485A"/>
    <w:rsid w:val="006760E2"/>
    <w:rsid w:val="00680B47"/>
    <w:rsid w:val="00680BD0"/>
    <w:rsid w:val="00680C36"/>
    <w:rsid w:val="00680C47"/>
    <w:rsid w:val="0068181F"/>
    <w:rsid w:val="00682270"/>
    <w:rsid w:val="00683050"/>
    <w:rsid w:val="0068351E"/>
    <w:rsid w:val="0068464F"/>
    <w:rsid w:val="006851F9"/>
    <w:rsid w:val="00685ACF"/>
    <w:rsid w:val="00686FC8"/>
    <w:rsid w:val="006872C7"/>
    <w:rsid w:val="006874A3"/>
    <w:rsid w:val="0068764A"/>
    <w:rsid w:val="00687E60"/>
    <w:rsid w:val="006922C2"/>
    <w:rsid w:val="00694A41"/>
    <w:rsid w:val="006959E3"/>
    <w:rsid w:val="006964D5"/>
    <w:rsid w:val="00696DC1"/>
    <w:rsid w:val="00696EF7"/>
    <w:rsid w:val="00697CCF"/>
    <w:rsid w:val="00697E85"/>
    <w:rsid w:val="006A182F"/>
    <w:rsid w:val="006A25A9"/>
    <w:rsid w:val="006A2A20"/>
    <w:rsid w:val="006A3810"/>
    <w:rsid w:val="006A3958"/>
    <w:rsid w:val="006A3DC5"/>
    <w:rsid w:val="006A5422"/>
    <w:rsid w:val="006A7F60"/>
    <w:rsid w:val="006B0CE9"/>
    <w:rsid w:val="006B15CE"/>
    <w:rsid w:val="006B410D"/>
    <w:rsid w:val="006B4909"/>
    <w:rsid w:val="006B5581"/>
    <w:rsid w:val="006B62F4"/>
    <w:rsid w:val="006B64DA"/>
    <w:rsid w:val="006B6826"/>
    <w:rsid w:val="006B70E3"/>
    <w:rsid w:val="006C0881"/>
    <w:rsid w:val="006C3162"/>
    <w:rsid w:val="006C41D3"/>
    <w:rsid w:val="006C4D18"/>
    <w:rsid w:val="006C5067"/>
    <w:rsid w:val="006C522F"/>
    <w:rsid w:val="006C55D4"/>
    <w:rsid w:val="006C61D4"/>
    <w:rsid w:val="006C6E22"/>
    <w:rsid w:val="006D08CE"/>
    <w:rsid w:val="006D229A"/>
    <w:rsid w:val="006D2B5E"/>
    <w:rsid w:val="006D2FAB"/>
    <w:rsid w:val="006D48A7"/>
    <w:rsid w:val="006D4DE9"/>
    <w:rsid w:val="006D5541"/>
    <w:rsid w:val="006D5ADD"/>
    <w:rsid w:val="006D762E"/>
    <w:rsid w:val="006D78AA"/>
    <w:rsid w:val="006D7AAD"/>
    <w:rsid w:val="006D7DE0"/>
    <w:rsid w:val="006E0428"/>
    <w:rsid w:val="006E0F30"/>
    <w:rsid w:val="006E155D"/>
    <w:rsid w:val="006E174C"/>
    <w:rsid w:val="006E1C12"/>
    <w:rsid w:val="006E2400"/>
    <w:rsid w:val="006E5E4C"/>
    <w:rsid w:val="006E6244"/>
    <w:rsid w:val="006E7E3C"/>
    <w:rsid w:val="006E7ED1"/>
    <w:rsid w:val="006F0BC4"/>
    <w:rsid w:val="006F1068"/>
    <w:rsid w:val="006F10E5"/>
    <w:rsid w:val="006F3160"/>
    <w:rsid w:val="006F575C"/>
    <w:rsid w:val="00702262"/>
    <w:rsid w:val="00702E8B"/>
    <w:rsid w:val="00703CD5"/>
    <w:rsid w:val="007055F1"/>
    <w:rsid w:val="00705A89"/>
    <w:rsid w:val="0070608B"/>
    <w:rsid w:val="007068E6"/>
    <w:rsid w:val="007078EC"/>
    <w:rsid w:val="007079A6"/>
    <w:rsid w:val="00707F75"/>
    <w:rsid w:val="00713E41"/>
    <w:rsid w:val="00715EEE"/>
    <w:rsid w:val="007165AC"/>
    <w:rsid w:val="007168E4"/>
    <w:rsid w:val="00716C68"/>
    <w:rsid w:val="00717821"/>
    <w:rsid w:val="00717E96"/>
    <w:rsid w:val="00720754"/>
    <w:rsid w:val="0072114D"/>
    <w:rsid w:val="007213D7"/>
    <w:rsid w:val="00721CD8"/>
    <w:rsid w:val="00721E78"/>
    <w:rsid w:val="007227A6"/>
    <w:rsid w:val="00722C28"/>
    <w:rsid w:val="00722D8C"/>
    <w:rsid w:val="0072432E"/>
    <w:rsid w:val="00724F54"/>
    <w:rsid w:val="00725705"/>
    <w:rsid w:val="00725F20"/>
    <w:rsid w:val="00726E51"/>
    <w:rsid w:val="007270BB"/>
    <w:rsid w:val="00727813"/>
    <w:rsid w:val="0073103C"/>
    <w:rsid w:val="007315FF"/>
    <w:rsid w:val="00731889"/>
    <w:rsid w:val="00732B30"/>
    <w:rsid w:val="007337A1"/>
    <w:rsid w:val="007338CC"/>
    <w:rsid w:val="007371A5"/>
    <w:rsid w:val="00737260"/>
    <w:rsid w:val="0073770A"/>
    <w:rsid w:val="00737922"/>
    <w:rsid w:val="00737D1D"/>
    <w:rsid w:val="00737DBE"/>
    <w:rsid w:val="007405BA"/>
    <w:rsid w:val="00740CD0"/>
    <w:rsid w:val="007411C6"/>
    <w:rsid w:val="0074160D"/>
    <w:rsid w:val="00742124"/>
    <w:rsid w:val="00742ACA"/>
    <w:rsid w:val="00743BCC"/>
    <w:rsid w:val="00744062"/>
    <w:rsid w:val="007452B2"/>
    <w:rsid w:val="0074576E"/>
    <w:rsid w:val="00745CEE"/>
    <w:rsid w:val="00745ED8"/>
    <w:rsid w:val="00746139"/>
    <w:rsid w:val="00747313"/>
    <w:rsid w:val="00747A94"/>
    <w:rsid w:val="0075069C"/>
    <w:rsid w:val="00750A7B"/>
    <w:rsid w:val="007519CF"/>
    <w:rsid w:val="007522AB"/>
    <w:rsid w:val="007527F2"/>
    <w:rsid w:val="00752C11"/>
    <w:rsid w:val="00753621"/>
    <w:rsid w:val="00753C8E"/>
    <w:rsid w:val="00754288"/>
    <w:rsid w:val="00754E79"/>
    <w:rsid w:val="00755F79"/>
    <w:rsid w:val="00757C71"/>
    <w:rsid w:val="00761970"/>
    <w:rsid w:val="00762EEF"/>
    <w:rsid w:val="00764E0C"/>
    <w:rsid w:val="007652D9"/>
    <w:rsid w:val="0076557D"/>
    <w:rsid w:val="007655C5"/>
    <w:rsid w:val="0077001B"/>
    <w:rsid w:val="0077066B"/>
    <w:rsid w:val="00771BE2"/>
    <w:rsid w:val="00773556"/>
    <w:rsid w:val="00773ACC"/>
    <w:rsid w:val="00774951"/>
    <w:rsid w:val="00774A51"/>
    <w:rsid w:val="00775DE3"/>
    <w:rsid w:val="00776082"/>
    <w:rsid w:val="00776BBE"/>
    <w:rsid w:val="00776EB6"/>
    <w:rsid w:val="007804C1"/>
    <w:rsid w:val="007804F9"/>
    <w:rsid w:val="00781225"/>
    <w:rsid w:val="0078335F"/>
    <w:rsid w:val="00784891"/>
    <w:rsid w:val="0078490B"/>
    <w:rsid w:val="00786211"/>
    <w:rsid w:val="0078643C"/>
    <w:rsid w:val="0078690B"/>
    <w:rsid w:val="00787542"/>
    <w:rsid w:val="0079015A"/>
    <w:rsid w:val="007905BD"/>
    <w:rsid w:val="00790735"/>
    <w:rsid w:val="0079189C"/>
    <w:rsid w:val="00791DE1"/>
    <w:rsid w:val="00791E8A"/>
    <w:rsid w:val="007922C4"/>
    <w:rsid w:val="0079243C"/>
    <w:rsid w:val="0079527B"/>
    <w:rsid w:val="00795B0C"/>
    <w:rsid w:val="00797C33"/>
    <w:rsid w:val="007A0D78"/>
    <w:rsid w:val="007A1BC5"/>
    <w:rsid w:val="007A1F43"/>
    <w:rsid w:val="007A2467"/>
    <w:rsid w:val="007A34F7"/>
    <w:rsid w:val="007A3F85"/>
    <w:rsid w:val="007A5305"/>
    <w:rsid w:val="007A5E9F"/>
    <w:rsid w:val="007A5EE0"/>
    <w:rsid w:val="007A64CF"/>
    <w:rsid w:val="007A6A5A"/>
    <w:rsid w:val="007B0833"/>
    <w:rsid w:val="007B121C"/>
    <w:rsid w:val="007B15B0"/>
    <w:rsid w:val="007B24D1"/>
    <w:rsid w:val="007B24EB"/>
    <w:rsid w:val="007B331F"/>
    <w:rsid w:val="007B3BDE"/>
    <w:rsid w:val="007B58E6"/>
    <w:rsid w:val="007B6DD3"/>
    <w:rsid w:val="007B6EBE"/>
    <w:rsid w:val="007C0D44"/>
    <w:rsid w:val="007C1FEA"/>
    <w:rsid w:val="007C2E92"/>
    <w:rsid w:val="007C30AD"/>
    <w:rsid w:val="007C356D"/>
    <w:rsid w:val="007C3FE2"/>
    <w:rsid w:val="007C439C"/>
    <w:rsid w:val="007C570A"/>
    <w:rsid w:val="007C5B90"/>
    <w:rsid w:val="007C5EBA"/>
    <w:rsid w:val="007D0ACD"/>
    <w:rsid w:val="007D0E53"/>
    <w:rsid w:val="007D206E"/>
    <w:rsid w:val="007D2302"/>
    <w:rsid w:val="007D2659"/>
    <w:rsid w:val="007D400A"/>
    <w:rsid w:val="007D5625"/>
    <w:rsid w:val="007D7853"/>
    <w:rsid w:val="007D7EE1"/>
    <w:rsid w:val="007E1946"/>
    <w:rsid w:val="007E263B"/>
    <w:rsid w:val="007E298B"/>
    <w:rsid w:val="007E2F21"/>
    <w:rsid w:val="007E3E9B"/>
    <w:rsid w:val="007E712F"/>
    <w:rsid w:val="007E778F"/>
    <w:rsid w:val="007E79F4"/>
    <w:rsid w:val="007E7A4F"/>
    <w:rsid w:val="007E7BCE"/>
    <w:rsid w:val="007F1F72"/>
    <w:rsid w:val="007F20AC"/>
    <w:rsid w:val="007F2622"/>
    <w:rsid w:val="007F2C11"/>
    <w:rsid w:val="007F30D0"/>
    <w:rsid w:val="007F3B84"/>
    <w:rsid w:val="007F3D35"/>
    <w:rsid w:val="007F4E7C"/>
    <w:rsid w:val="007F5290"/>
    <w:rsid w:val="007F5CB2"/>
    <w:rsid w:val="007F63F0"/>
    <w:rsid w:val="007F6F34"/>
    <w:rsid w:val="00800562"/>
    <w:rsid w:val="00800936"/>
    <w:rsid w:val="0080149F"/>
    <w:rsid w:val="00802084"/>
    <w:rsid w:val="0080297A"/>
    <w:rsid w:val="00802D6C"/>
    <w:rsid w:val="00803B15"/>
    <w:rsid w:val="00805E8A"/>
    <w:rsid w:val="008073C3"/>
    <w:rsid w:val="008076F2"/>
    <w:rsid w:val="00807FA7"/>
    <w:rsid w:val="00810B49"/>
    <w:rsid w:val="00810D12"/>
    <w:rsid w:val="00811161"/>
    <w:rsid w:val="008114AC"/>
    <w:rsid w:val="0081151C"/>
    <w:rsid w:val="00811AB8"/>
    <w:rsid w:val="00811BB0"/>
    <w:rsid w:val="00812CD4"/>
    <w:rsid w:val="00812D45"/>
    <w:rsid w:val="008130C0"/>
    <w:rsid w:val="0081429A"/>
    <w:rsid w:val="00815B73"/>
    <w:rsid w:val="00816703"/>
    <w:rsid w:val="008176EB"/>
    <w:rsid w:val="00820AB3"/>
    <w:rsid w:val="00820AF9"/>
    <w:rsid w:val="00821568"/>
    <w:rsid w:val="008215C6"/>
    <w:rsid w:val="008222B6"/>
    <w:rsid w:val="00825C55"/>
    <w:rsid w:val="00826901"/>
    <w:rsid w:val="0083012A"/>
    <w:rsid w:val="00830A69"/>
    <w:rsid w:val="00832027"/>
    <w:rsid w:val="00832AEE"/>
    <w:rsid w:val="00832B29"/>
    <w:rsid w:val="00833BEA"/>
    <w:rsid w:val="0083600F"/>
    <w:rsid w:val="00836246"/>
    <w:rsid w:val="008371A8"/>
    <w:rsid w:val="00837E62"/>
    <w:rsid w:val="00840A30"/>
    <w:rsid w:val="00840CDA"/>
    <w:rsid w:val="008427EF"/>
    <w:rsid w:val="00842EA9"/>
    <w:rsid w:val="008447E2"/>
    <w:rsid w:val="0084786A"/>
    <w:rsid w:val="00847C71"/>
    <w:rsid w:val="00847D7B"/>
    <w:rsid w:val="00847DB9"/>
    <w:rsid w:val="00850114"/>
    <w:rsid w:val="0085146A"/>
    <w:rsid w:val="008516C2"/>
    <w:rsid w:val="00854B10"/>
    <w:rsid w:val="008561B9"/>
    <w:rsid w:val="00857B6D"/>
    <w:rsid w:val="00857C28"/>
    <w:rsid w:val="00860870"/>
    <w:rsid w:val="00860C8A"/>
    <w:rsid w:val="008615DD"/>
    <w:rsid w:val="008628FE"/>
    <w:rsid w:val="00863402"/>
    <w:rsid w:val="008641BB"/>
    <w:rsid w:val="00864F75"/>
    <w:rsid w:val="00865456"/>
    <w:rsid w:val="00865496"/>
    <w:rsid w:val="008661EB"/>
    <w:rsid w:val="00866B60"/>
    <w:rsid w:val="0086734A"/>
    <w:rsid w:val="00867A76"/>
    <w:rsid w:val="00867E29"/>
    <w:rsid w:val="00870310"/>
    <w:rsid w:val="00870A4D"/>
    <w:rsid w:val="00871DE3"/>
    <w:rsid w:val="0087263F"/>
    <w:rsid w:val="008731CE"/>
    <w:rsid w:val="008734C4"/>
    <w:rsid w:val="0087383B"/>
    <w:rsid w:val="00874C09"/>
    <w:rsid w:val="00876D86"/>
    <w:rsid w:val="0087793D"/>
    <w:rsid w:val="008800F6"/>
    <w:rsid w:val="0088068A"/>
    <w:rsid w:val="00881CBF"/>
    <w:rsid w:val="00882BA0"/>
    <w:rsid w:val="008847C9"/>
    <w:rsid w:val="00884F26"/>
    <w:rsid w:val="0088585B"/>
    <w:rsid w:val="00885F08"/>
    <w:rsid w:val="00885FC5"/>
    <w:rsid w:val="0088617B"/>
    <w:rsid w:val="00886237"/>
    <w:rsid w:val="00887CBC"/>
    <w:rsid w:val="008909D1"/>
    <w:rsid w:val="00890AA7"/>
    <w:rsid w:val="00891146"/>
    <w:rsid w:val="008911BF"/>
    <w:rsid w:val="008911F8"/>
    <w:rsid w:val="00891D06"/>
    <w:rsid w:val="008923D7"/>
    <w:rsid w:val="00892671"/>
    <w:rsid w:val="008932C0"/>
    <w:rsid w:val="00893CF9"/>
    <w:rsid w:val="00894D23"/>
    <w:rsid w:val="0089619A"/>
    <w:rsid w:val="0089651C"/>
    <w:rsid w:val="00897875"/>
    <w:rsid w:val="008A0805"/>
    <w:rsid w:val="008A14B2"/>
    <w:rsid w:val="008A1B8A"/>
    <w:rsid w:val="008A1E02"/>
    <w:rsid w:val="008A2548"/>
    <w:rsid w:val="008A2F6B"/>
    <w:rsid w:val="008A3304"/>
    <w:rsid w:val="008A3E3B"/>
    <w:rsid w:val="008A486C"/>
    <w:rsid w:val="008A5287"/>
    <w:rsid w:val="008A69B0"/>
    <w:rsid w:val="008A6A13"/>
    <w:rsid w:val="008A6DFF"/>
    <w:rsid w:val="008B09B7"/>
    <w:rsid w:val="008B0A78"/>
    <w:rsid w:val="008B0AFB"/>
    <w:rsid w:val="008B1CCB"/>
    <w:rsid w:val="008B2287"/>
    <w:rsid w:val="008B31C6"/>
    <w:rsid w:val="008B41B3"/>
    <w:rsid w:val="008B5ACA"/>
    <w:rsid w:val="008B6386"/>
    <w:rsid w:val="008B664B"/>
    <w:rsid w:val="008B6E65"/>
    <w:rsid w:val="008B7E42"/>
    <w:rsid w:val="008C007A"/>
    <w:rsid w:val="008C0BA4"/>
    <w:rsid w:val="008C1826"/>
    <w:rsid w:val="008C1D5A"/>
    <w:rsid w:val="008C2057"/>
    <w:rsid w:val="008C594F"/>
    <w:rsid w:val="008C6A7F"/>
    <w:rsid w:val="008C6B15"/>
    <w:rsid w:val="008C6B9E"/>
    <w:rsid w:val="008C7137"/>
    <w:rsid w:val="008C74A7"/>
    <w:rsid w:val="008C7708"/>
    <w:rsid w:val="008C7C44"/>
    <w:rsid w:val="008D0114"/>
    <w:rsid w:val="008D0E1A"/>
    <w:rsid w:val="008D1E55"/>
    <w:rsid w:val="008D211E"/>
    <w:rsid w:val="008D3A3D"/>
    <w:rsid w:val="008D46AA"/>
    <w:rsid w:val="008D4F15"/>
    <w:rsid w:val="008D5F69"/>
    <w:rsid w:val="008D7DC1"/>
    <w:rsid w:val="008E0E9F"/>
    <w:rsid w:val="008E1997"/>
    <w:rsid w:val="008E19BF"/>
    <w:rsid w:val="008E2EE3"/>
    <w:rsid w:val="008E3F3B"/>
    <w:rsid w:val="008E51E6"/>
    <w:rsid w:val="008F04F1"/>
    <w:rsid w:val="008F08CB"/>
    <w:rsid w:val="008F42D2"/>
    <w:rsid w:val="008F4630"/>
    <w:rsid w:val="008F4BCB"/>
    <w:rsid w:val="008F58B4"/>
    <w:rsid w:val="008F59DD"/>
    <w:rsid w:val="008F64CA"/>
    <w:rsid w:val="008F66E8"/>
    <w:rsid w:val="008F7D29"/>
    <w:rsid w:val="00900643"/>
    <w:rsid w:val="00900AB3"/>
    <w:rsid w:val="00900C0B"/>
    <w:rsid w:val="009022E8"/>
    <w:rsid w:val="00902860"/>
    <w:rsid w:val="00902F48"/>
    <w:rsid w:val="00903167"/>
    <w:rsid w:val="00903830"/>
    <w:rsid w:val="00903C3B"/>
    <w:rsid w:val="009040F9"/>
    <w:rsid w:val="0090430A"/>
    <w:rsid w:val="00905FED"/>
    <w:rsid w:val="00906425"/>
    <w:rsid w:val="009065D7"/>
    <w:rsid w:val="0090685F"/>
    <w:rsid w:val="00911351"/>
    <w:rsid w:val="00911638"/>
    <w:rsid w:val="00912293"/>
    <w:rsid w:val="009123C7"/>
    <w:rsid w:val="00912A4A"/>
    <w:rsid w:val="00913B23"/>
    <w:rsid w:val="00913F22"/>
    <w:rsid w:val="009144F9"/>
    <w:rsid w:val="00915838"/>
    <w:rsid w:val="009166ED"/>
    <w:rsid w:val="00920BF5"/>
    <w:rsid w:val="00922155"/>
    <w:rsid w:val="00922B0B"/>
    <w:rsid w:val="00922C10"/>
    <w:rsid w:val="009261E8"/>
    <w:rsid w:val="00926753"/>
    <w:rsid w:val="009271C9"/>
    <w:rsid w:val="00927586"/>
    <w:rsid w:val="00930CB1"/>
    <w:rsid w:val="00930F93"/>
    <w:rsid w:val="0093168A"/>
    <w:rsid w:val="00933DDF"/>
    <w:rsid w:val="00935A11"/>
    <w:rsid w:val="009364B7"/>
    <w:rsid w:val="00936EED"/>
    <w:rsid w:val="00936F36"/>
    <w:rsid w:val="009377E9"/>
    <w:rsid w:val="00937EE5"/>
    <w:rsid w:val="00940F50"/>
    <w:rsid w:val="009419C8"/>
    <w:rsid w:val="00941B37"/>
    <w:rsid w:val="00941B8D"/>
    <w:rsid w:val="00941D5F"/>
    <w:rsid w:val="00943659"/>
    <w:rsid w:val="009445C3"/>
    <w:rsid w:val="00945BDA"/>
    <w:rsid w:val="00946593"/>
    <w:rsid w:val="009475B5"/>
    <w:rsid w:val="009507AF"/>
    <w:rsid w:val="00950E31"/>
    <w:rsid w:val="009525E0"/>
    <w:rsid w:val="0095327B"/>
    <w:rsid w:val="00953EA6"/>
    <w:rsid w:val="0095436E"/>
    <w:rsid w:val="0095540A"/>
    <w:rsid w:val="00955FA7"/>
    <w:rsid w:val="009575AB"/>
    <w:rsid w:val="00957A6D"/>
    <w:rsid w:val="00960819"/>
    <w:rsid w:val="00961E75"/>
    <w:rsid w:val="00962559"/>
    <w:rsid w:val="009635F4"/>
    <w:rsid w:val="0096423A"/>
    <w:rsid w:val="009647F1"/>
    <w:rsid w:val="009650ED"/>
    <w:rsid w:val="0096641C"/>
    <w:rsid w:val="00966BAB"/>
    <w:rsid w:val="00967442"/>
    <w:rsid w:val="009700F9"/>
    <w:rsid w:val="00973216"/>
    <w:rsid w:val="00973655"/>
    <w:rsid w:val="00973E19"/>
    <w:rsid w:val="009745F5"/>
    <w:rsid w:val="00976479"/>
    <w:rsid w:val="0098125A"/>
    <w:rsid w:val="009819D0"/>
    <w:rsid w:val="00981AC6"/>
    <w:rsid w:val="00984720"/>
    <w:rsid w:val="00985AE6"/>
    <w:rsid w:val="0098645C"/>
    <w:rsid w:val="0099165A"/>
    <w:rsid w:val="00993138"/>
    <w:rsid w:val="0099448F"/>
    <w:rsid w:val="00996381"/>
    <w:rsid w:val="00996DDE"/>
    <w:rsid w:val="00997102"/>
    <w:rsid w:val="009A061D"/>
    <w:rsid w:val="009A2101"/>
    <w:rsid w:val="009A2779"/>
    <w:rsid w:val="009A2942"/>
    <w:rsid w:val="009A64FD"/>
    <w:rsid w:val="009A6A0F"/>
    <w:rsid w:val="009A794F"/>
    <w:rsid w:val="009B01DF"/>
    <w:rsid w:val="009B24F1"/>
    <w:rsid w:val="009B27F4"/>
    <w:rsid w:val="009B4615"/>
    <w:rsid w:val="009B5146"/>
    <w:rsid w:val="009B5336"/>
    <w:rsid w:val="009B53E7"/>
    <w:rsid w:val="009B56D2"/>
    <w:rsid w:val="009B5A75"/>
    <w:rsid w:val="009B5C51"/>
    <w:rsid w:val="009B6135"/>
    <w:rsid w:val="009B6C78"/>
    <w:rsid w:val="009B6EC5"/>
    <w:rsid w:val="009C15B7"/>
    <w:rsid w:val="009C179C"/>
    <w:rsid w:val="009C197E"/>
    <w:rsid w:val="009C2266"/>
    <w:rsid w:val="009C2C6C"/>
    <w:rsid w:val="009C4C73"/>
    <w:rsid w:val="009C4F73"/>
    <w:rsid w:val="009C76B8"/>
    <w:rsid w:val="009D26D0"/>
    <w:rsid w:val="009D3D80"/>
    <w:rsid w:val="009D4260"/>
    <w:rsid w:val="009D42C7"/>
    <w:rsid w:val="009D4DEB"/>
    <w:rsid w:val="009D5EB1"/>
    <w:rsid w:val="009D7487"/>
    <w:rsid w:val="009D74E3"/>
    <w:rsid w:val="009D77FC"/>
    <w:rsid w:val="009E04CA"/>
    <w:rsid w:val="009E2276"/>
    <w:rsid w:val="009E36BD"/>
    <w:rsid w:val="009E55CF"/>
    <w:rsid w:val="009E696B"/>
    <w:rsid w:val="009E69E4"/>
    <w:rsid w:val="009E7DDF"/>
    <w:rsid w:val="009F07EF"/>
    <w:rsid w:val="009F1585"/>
    <w:rsid w:val="009F3855"/>
    <w:rsid w:val="009F3EAB"/>
    <w:rsid w:val="009F40E3"/>
    <w:rsid w:val="009F4179"/>
    <w:rsid w:val="009F4FE7"/>
    <w:rsid w:val="009F5919"/>
    <w:rsid w:val="009F603B"/>
    <w:rsid w:val="009F7E08"/>
    <w:rsid w:val="00A02558"/>
    <w:rsid w:val="00A0310C"/>
    <w:rsid w:val="00A059EE"/>
    <w:rsid w:val="00A0798A"/>
    <w:rsid w:val="00A1036E"/>
    <w:rsid w:val="00A11546"/>
    <w:rsid w:val="00A12B8D"/>
    <w:rsid w:val="00A140E7"/>
    <w:rsid w:val="00A14742"/>
    <w:rsid w:val="00A16CF9"/>
    <w:rsid w:val="00A16D93"/>
    <w:rsid w:val="00A175AD"/>
    <w:rsid w:val="00A213D3"/>
    <w:rsid w:val="00A21DBB"/>
    <w:rsid w:val="00A24088"/>
    <w:rsid w:val="00A24845"/>
    <w:rsid w:val="00A26494"/>
    <w:rsid w:val="00A30292"/>
    <w:rsid w:val="00A307F7"/>
    <w:rsid w:val="00A31834"/>
    <w:rsid w:val="00A31BC8"/>
    <w:rsid w:val="00A33B32"/>
    <w:rsid w:val="00A33D93"/>
    <w:rsid w:val="00A3486E"/>
    <w:rsid w:val="00A35CB3"/>
    <w:rsid w:val="00A36526"/>
    <w:rsid w:val="00A376A3"/>
    <w:rsid w:val="00A37EC2"/>
    <w:rsid w:val="00A4049D"/>
    <w:rsid w:val="00A411E9"/>
    <w:rsid w:val="00A418EF"/>
    <w:rsid w:val="00A41AAF"/>
    <w:rsid w:val="00A434E5"/>
    <w:rsid w:val="00A44F0E"/>
    <w:rsid w:val="00A4509D"/>
    <w:rsid w:val="00A452DD"/>
    <w:rsid w:val="00A50323"/>
    <w:rsid w:val="00A5080E"/>
    <w:rsid w:val="00A50B71"/>
    <w:rsid w:val="00A50CB1"/>
    <w:rsid w:val="00A52BCA"/>
    <w:rsid w:val="00A5528C"/>
    <w:rsid w:val="00A55528"/>
    <w:rsid w:val="00A55A20"/>
    <w:rsid w:val="00A5663A"/>
    <w:rsid w:val="00A56839"/>
    <w:rsid w:val="00A57992"/>
    <w:rsid w:val="00A57A2D"/>
    <w:rsid w:val="00A57D2F"/>
    <w:rsid w:val="00A6096A"/>
    <w:rsid w:val="00A61395"/>
    <w:rsid w:val="00A61A30"/>
    <w:rsid w:val="00A63F07"/>
    <w:rsid w:val="00A63F5B"/>
    <w:rsid w:val="00A64DC6"/>
    <w:rsid w:val="00A66322"/>
    <w:rsid w:val="00A7237D"/>
    <w:rsid w:val="00A733CB"/>
    <w:rsid w:val="00A80E44"/>
    <w:rsid w:val="00A85AD8"/>
    <w:rsid w:val="00A871D9"/>
    <w:rsid w:val="00A90D4F"/>
    <w:rsid w:val="00A90DDC"/>
    <w:rsid w:val="00A90FAD"/>
    <w:rsid w:val="00A910AC"/>
    <w:rsid w:val="00A91444"/>
    <w:rsid w:val="00A9164A"/>
    <w:rsid w:val="00A91C46"/>
    <w:rsid w:val="00A924C9"/>
    <w:rsid w:val="00A92835"/>
    <w:rsid w:val="00A93733"/>
    <w:rsid w:val="00A94311"/>
    <w:rsid w:val="00A94D98"/>
    <w:rsid w:val="00A95280"/>
    <w:rsid w:val="00A95852"/>
    <w:rsid w:val="00A9606F"/>
    <w:rsid w:val="00A96DEF"/>
    <w:rsid w:val="00A97151"/>
    <w:rsid w:val="00A9798B"/>
    <w:rsid w:val="00AA11AA"/>
    <w:rsid w:val="00AA16A8"/>
    <w:rsid w:val="00AA18D1"/>
    <w:rsid w:val="00AA1D70"/>
    <w:rsid w:val="00AA2AC5"/>
    <w:rsid w:val="00AA3438"/>
    <w:rsid w:val="00AA3544"/>
    <w:rsid w:val="00AA3AD0"/>
    <w:rsid w:val="00AA3E2A"/>
    <w:rsid w:val="00AA4628"/>
    <w:rsid w:val="00AB0503"/>
    <w:rsid w:val="00AB0EF4"/>
    <w:rsid w:val="00AB19E6"/>
    <w:rsid w:val="00AB471B"/>
    <w:rsid w:val="00AB4CCA"/>
    <w:rsid w:val="00AB4E09"/>
    <w:rsid w:val="00AB57B5"/>
    <w:rsid w:val="00AB6A74"/>
    <w:rsid w:val="00AB6AFE"/>
    <w:rsid w:val="00AB6D24"/>
    <w:rsid w:val="00AC0913"/>
    <w:rsid w:val="00AC2AD2"/>
    <w:rsid w:val="00AC2DAC"/>
    <w:rsid w:val="00AC35BD"/>
    <w:rsid w:val="00AC3736"/>
    <w:rsid w:val="00AC4A97"/>
    <w:rsid w:val="00AC4AFA"/>
    <w:rsid w:val="00AC4E78"/>
    <w:rsid w:val="00AC5050"/>
    <w:rsid w:val="00AC6826"/>
    <w:rsid w:val="00AC7BE4"/>
    <w:rsid w:val="00AD0793"/>
    <w:rsid w:val="00AD0925"/>
    <w:rsid w:val="00AD0A44"/>
    <w:rsid w:val="00AD1920"/>
    <w:rsid w:val="00AD25FD"/>
    <w:rsid w:val="00AD2DB3"/>
    <w:rsid w:val="00AD4C41"/>
    <w:rsid w:val="00AD54C3"/>
    <w:rsid w:val="00AD5B88"/>
    <w:rsid w:val="00AD6024"/>
    <w:rsid w:val="00AD6C4D"/>
    <w:rsid w:val="00AD7C7A"/>
    <w:rsid w:val="00AE03C8"/>
    <w:rsid w:val="00AE07B6"/>
    <w:rsid w:val="00AE3B1E"/>
    <w:rsid w:val="00AE6138"/>
    <w:rsid w:val="00AE67F7"/>
    <w:rsid w:val="00AE74F4"/>
    <w:rsid w:val="00AF0EA9"/>
    <w:rsid w:val="00AF1930"/>
    <w:rsid w:val="00AF1A4E"/>
    <w:rsid w:val="00AF1F9D"/>
    <w:rsid w:val="00AF22EA"/>
    <w:rsid w:val="00AF2DEE"/>
    <w:rsid w:val="00AF30BC"/>
    <w:rsid w:val="00AF356C"/>
    <w:rsid w:val="00AF421B"/>
    <w:rsid w:val="00AF4743"/>
    <w:rsid w:val="00AF47E8"/>
    <w:rsid w:val="00AF48F8"/>
    <w:rsid w:val="00AF6B61"/>
    <w:rsid w:val="00AF70A3"/>
    <w:rsid w:val="00AF7C6E"/>
    <w:rsid w:val="00B00799"/>
    <w:rsid w:val="00B01900"/>
    <w:rsid w:val="00B02369"/>
    <w:rsid w:val="00B02391"/>
    <w:rsid w:val="00B028D4"/>
    <w:rsid w:val="00B029D1"/>
    <w:rsid w:val="00B02C4F"/>
    <w:rsid w:val="00B03944"/>
    <w:rsid w:val="00B03CC4"/>
    <w:rsid w:val="00B05391"/>
    <w:rsid w:val="00B05E78"/>
    <w:rsid w:val="00B06E43"/>
    <w:rsid w:val="00B0725D"/>
    <w:rsid w:val="00B07296"/>
    <w:rsid w:val="00B073DB"/>
    <w:rsid w:val="00B074A1"/>
    <w:rsid w:val="00B075D0"/>
    <w:rsid w:val="00B07CEC"/>
    <w:rsid w:val="00B1022E"/>
    <w:rsid w:val="00B10452"/>
    <w:rsid w:val="00B13184"/>
    <w:rsid w:val="00B138A4"/>
    <w:rsid w:val="00B146C7"/>
    <w:rsid w:val="00B14887"/>
    <w:rsid w:val="00B15D7B"/>
    <w:rsid w:val="00B166A6"/>
    <w:rsid w:val="00B16AC6"/>
    <w:rsid w:val="00B21422"/>
    <w:rsid w:val="00B226DA"/>
    <w:rsid w:val="00B22C68"/>
    <w:rsid w:val="00B22E83"/>
    <w:rsid w:val="00B24BE8"/>
    <w:rsid w:val="00B26181"/>
    <w:rsid w:val="00B27269"/>
    <w:rsid w:val="00B3024D"/>
    <w:rsid w:val="00B30EB8"/>
    <w:rsid w:val="00B31835"/>
    <w:rsid w:val="00B31953"/>
    <w:rsid w:val="00B32BAD"/>
    <w:rsid w:val="00B3522B"/>
    <w:rsid w:val="00B353CE"/>
    <w:rsid w:val="00B35D92"/>
    <w:rsid w:val="00B37EA7"/>
    <w:rsid w:val="00B407F9"/>
    <w:rsid w:val="00B4207C"/>
    <w:rsid w:val="00B432B2"/>
    <w:rsid w:val="00B44C3C"/>
    <w:rsid w:val="00B44C4C"/>
    <w:rsid w:val="00B44CF2"/>
    <w:rsid w:val="00B45504"/>
    <w:rsid w:val="00B45AAD"/>
    <w:rsid w:val="00B47696"/>
    <w:rsid w:val="00B47C8B"/>
    <w:rsid w:val="00B50662"/>
    <w:rsid w:val="00B50F67"/>
    <w:rsid w:val="00B52B90"/>
    <w:rsid w:val="00B53BCF"/>
    <w:rsid w:val="00B53C35"/>
    <w:rsid w:val="00B53ED3"/>
    <w:rsid w:val="00B54A26"/>
    <w:rsid w:val="00B54F0A"/>
    <w:rsid w:val="00B54FEF"/>
    <w:rsid w:val="00B5507B"/>
    <w:rsid w:val="00B55B83"/>
    <w:rsid w:val="00B56D1E"/>
    <w:rsid w:val="00B56DAB"/>
    <w:rsid w:val="00B60463"/>
    <w:rsid w:val="00B60ED5"/>
    <w:rsid w:val="00B625A4"/>
    <w:rsid w:val="00B63459"/>
    <w:rsid w:val="00B640FD"/>
    <w:rsid w:val="00B650D0"/>
    <w:rsid w:val="00B6538D"/>
    <w:rsid w:val="00B66211"/>
    <w:rsid w:val="00B66D0E"/>
    <w:rsid w:val="00B6780B"/>
    <w:rsid w:val="00B67B9E"/>
    <w:rsid w:val="00B7086C"/>
    <w:rsid w:val="00B71052"/>
    <w:rsid w:val="00B7203C"/>
    <w:rsid w:val="00B72E51"/>
    <w:rsid w:val="00B737DA"/>
    <w:rsid w:val="00B7449D"/>
    <w:rsid w:val="00B749A3"/>
    <w:rsid w:val="00B75818"/>
    <w:rsid w:val="00B75B4D"/>
    <w:rsid w:val="00B76900"/>
    <w:rsid w:val="00B77BB3"/>
    <w:rsid w:val="00B800CA"/>
    <w:rsid w:val="00B806A8"/>
    <w:rsid w:val="00B806E7"/>
    <w:rsid w:val="00B83013"/>
    <w:rsid w:val="00B83848"/>
    <w:rsid w:val="00B853C4"/>
    <w:rsid w:val="00B864CC"/>
    <w:rsid w:val="00B870F3"/>
    <w:rsid w:val="00B87144"/>
    <w:rsid w:val="00B90D51"/>
    <w:rsid w:val="00B92734"/>
    <w:rsid w:val="00B927AD"/>
    <w:rsid w:val="00B94C35"/>
    <w:rsid w:val="00B95F0E"/>
    <w:rsid w:val="00B97232"/>
    <w:rsid w:val="00B9732E"/>
    <w:rsid w:val="00B97691"/>
    <w:rsid w:val="00B976C5"/>
    <w:rsid w:val="00B97AA7"/>
    <w:rsid w:val="00BA068A"/>
    <w:rsid w:val="00BA1513"/>
    <w:rsid w:val="00BA1BCA"/>
    <w:rsid w:val="00BA519B"/>
    <w:rsid w:val="00BA523D"/>
    <w:rsid w:val="00BA661B"/>
    <w:rsid w:val="00BA6DE7"/>
    <w:rsid w:val="00BA7807"/>
    <w:rsid w:val="00BA7AF5"/>
    <w:rsid w:val="00BA7DAE"/>
    <w:rsid w:val="00BA7FE8"/>
    <w:rsid w:val="00BB0DFC"/>
    <w:rsid w:val="00BB11E5"/>
    <w:rsid w:val="00BB17C1"/>
    <w:rsid w:val="00BB1AE0"/>
    <w:rsid w:val="00BB1CFC"/>
    <w:rsid w:val="00BB3403"/>
    <w:rsid w:val="00BB48FC"/>
    <w:rsid w:val="00BB4964"/>
    <w:rsid w:val="00BB52D1"/>
    <w:rsid w:val="00BB536F"/>
    <w:rsid w:val="00BB5CA5"/>
    <w:rsid w:val="00BB693C"/>
    <w:rsid w:val="00BB6BE1"/>
    <w:rsid w:val="00BB75A8"/>
    <w:rsid w:val="00BB7E39"/>
    <w:rsid w:val="00BB7E76"/>
    <w:rsid w:val="00BC0930"/>
    <w:rsid w:val="00BC1192"/>
    <w:rsid w:val="00BC3B7D"/>
    <w:rsid w:val="00BC63AD"/>
    <w:rsid w:val="00BC677A"/>
    <w:rsid w:val="00BC6D49"/>
    <w:rsid w:val="00BC7442"/>
    <w:rsid w:val="00BD1370"/>
    <w:rsid w:val="00BD2846"/>
    <w:rsid w:val="00BD64B4"/>
    <w:rsid w:val="00BD7945"/>
    <w:rsid w:val="00BD7FA6"/>
    <w:rsid w:val="00BE017E"/>
    <w:rsid w:val="00BE0EFA"/>
    <w:rsid w:val="00BE26FB"/>
    <w:rsid w:val="00BE3B70"/>
    <w:rsid w:val="00BE5916"/>
    <w:rsid w:val="00BE67AD"/>
    <w:rsid w:val="00BE6CA9"/>
    <w:rsid w:val="00BE7043"/>
    <w:rsid w:val="00BE7497"/>
    <w:rsid w:val="00BE7707"/>
    <w:rsid w:val="00BE77C4"/>
    <w:rsid w:val="00BF091E"/>
    <w:rsid w:val="00BF1038"/>
    <w:rsid w:val="00BF181B"/>
    <w:rsid w:val="00BF1A90"/>
    <w:rsid w:val="00BF1AB0"/>
    <w:rsid w:val="00BF29E4"/>
    <w:rsid w:val="00BF39B0"/>
    <w:rsid w:val="00BF49BB"/>
    <w:rsid w:val="00BF4D37"/>
    <w:rsid w:val="00BF4F6F"/>
    <w:rsid w:val="00BF58DE"/>
    <w:rsid w:val="00BF5B37"/>
    <w:rsid w:val="00BF5DD0"/>
    <w:rsid w:val="00BF5ED0"/>
    <w:rsid w:val="00BF6493"/>
    <w:rsid w:val="00BF7770"/>
    <w:rsid w:val="00C0150B"/>
    <w:rsid w:val="00C01837"/>
    <w:rsid w:val="00C01D18"/>
    <w:rsid w:val="00C0245D"/>
    <w:rsid w:val="00C02BCE"/>
    <w:rsid w:val="00C02F94"/>
    <w:rsid w:val="00C037BD"/>
    <w:rsid w:val="00C03D16"/>
    <w:rsid w:val="00C03F0D"/>
    <w:rsid w:val="00C04FA9"/>
    <w:rsid w:val="00C050A3"/>
    <w:rsid w:val="00C053CD"/>
    <w:rsid w:val="00C06058"/>
    <w:rsid w:val="00C0689D"/>
    <w:rsid w:val="00C07543"/>
    <w:rsid w:val="00C11554"/>
    <w:rsid w:val="00C116B6"/>
    <w:rsid w:val="00C121E9"/>
    <w:rsid w:val="00C126B7"/>
    <w:rsid w:val="00C136D3"/>
    <w:rsid w:val="00C13B2F"/>
    <w:rsid w:val="00C13EA2"/>
    <w:rsid w:val="00C15DC7"/>
    <w:rsid w:val="00C176F9"/>
    <w:rsid w:val="00C17BB1"/>
    <w:rsid w:val="00C20469"/>
    <w:rsid w:val="00C21817"/>
    <w:rsid w:val="00C2182E"/>
    <w:rsid w:val="00C23063"/>
    <w:rsid w:val="00C25296"/>
    <w:rsid w:val="00C27768"/>
    <w:rsid w:val="00C2776D"/>
    <w:rsid w:val="00C27CA0"/>
    <w:rsid w:val="00C27D6C"/>
    <w:rsid w:val="00C27E21"/>
    <w:rsid w:val="00C3095C"/>
    <w:rsid w:val="00C31001"/>
    <w:rsid w:val="00C318BD"/>
    <w:rsid w:val="00C31F54"/>
    <w:rsid w:val="00C3233A"/>
    <w:rsid w:val="00C3282E"/>
    <w:rsid w:val="00C32832"/>
    <w:rsid w:val="00C34DB3"/>
    <w:rsid w:val="00C35509"/>
    <w:rsid w:val="00C35836"/>
    <w:rsid w:val="00C36801"/>
    <w:rsid w:val="00C36B74"/>
    <w:rsid w:val="00C379FA"/>
    <w:rsid w:val="00C412E2"/>
    <w:rsid w:val="00C42F1E"/>
    <w:rsid w:val="00C43088"/>
    <w:rsid w:val="00C430D3"/>
    <w:rsid w:val="00C4316C"/>
    <w:rsid w:val="00C45143"/>
    <w:rsid w:val="00C46540"/>
    <w:rsid w:val="00C47A7F"/>
    <w:rsid w:val="00C47C69"/>
    <w:rsid w:val="00C47F83"/>
    <w:rsid w:val="00C50259"/>
    <w:rsid w:val="00C507A3"/>
    <w:rsid w:val="00C51E3E"/>
    <w:rsid w:val="00C5250D"/>
    <w:rsid w:val="00C532DB"/>
    <w:rsid w:val="00C53831"/>
    <w:rsid w:val="00C540B9"/>
    <w:rsid w:val="00C54158"/>
    <w:rsid w:val="00C56701"/>
    <w:rsid w:val="00C56800"/>
    <w:rsid w:val="00C56DCB"/>
    <w:rsid w:val="00C571C3"/>
    <w:rsid w:val="00C600E5"/>
    <w:rsid w:val="00C603E5"/>
    <w:rsid w:val="00C61621"/>
    <w:rsid w:val="00C61865"/>
    <w:rsid w:val="00C6200B"/>
    <w:rsid w:val="00C62B4E"/>
    <w:rsid w:val="00C63B76"/>
    <w:rsid w:val="00C64904"/>
    <w:rsid w:val="00C65257"/>
    <w:rsid w:val="00C65E9D"/>
    <w:rsid w:val="00C71DA7"/>
    <w:rsid w:val="00C73302"/>
    <w:rsid w:val="00C744DD"/>
    <w:rsid w:val="00C749F2"/>
    <w:rsid w:val="00C7543A"/>
    <w:rsid w:val="00C759F4"/>
    <w:rsid w:val="00C77262"/>
    <w:rsid w:val="00C77FE4"/>
    <w:rsid w:val="00C805B5"/>
    <w:rsid w:val="00C80884"/>
    <w:rsid w:val="00C80AF1"/>
    <w:rsid w:val="00C83171"/>
    <w:rsid w:val="00C851BD"/>
    <w:rsid w:val="00C858E4"/>
    <w:rsid w:val="00C85AA5"/>
    <w:rsid w:val="00C860E2"/>
    <w:rsid w:val="00C8621C"/>
    <w:rsid w:val="00C87702"/>
    <w:rsid w:val="00C9061B"/>
    <w:rsid w:val="00C90991"/>
    <w:rsid w:val="00C92527"/>
    <w:rsid w:val="00C932D8"/>
    <w:rsid w:val="00C93BC1"/>
    <w:rsid w:val="00C94B80"/>
    <w:rsid w:val="00C960A1"/>
    <w:rsid w:val="00C9630B"/>
    <w:rsid w:val="00C964DA"/>
    <w:rsid w:val="00C972B5"/>
    <w:rsid w:val="00C9753D"/>
    <w:rsid w:val="00CA062B"/>
    <w:rsid w:val="00CA06FA"/>
    <w:rsid w:val="00CA0F62"/>
    <w:rsid w:val="00CA0F6F"/>
    <w:rsid w:val="00CA4363"/>
    <w:rsid w:val="00CA4622"/>
    <w:rsid w:val="00CA4AAC"/>
    <w:rsid w:val="00CA58D3"/>
    <w:rsid w:val="00CA59DD"/>
    <w:rsid w:val="00CA5D56"/>
    <w:rsid w:val="00CA785B"/>
    <w:rsid w:val="00CB19E9"/>
    <w:rsid w:val="00CB1D6B"/>
    <w:rsid w:val="00CB3707"/>
    <w:rsid w:val="00CB460F"/>
    <w:rsid w:val="00CB4E8D"/>
    <w:rsid w:val="00CB5243"/>
    <w:rsid w:val="00CB57C8"/>
    <w:rsid w:val="00CB585C"/>
    <w:rsid w:val="00CB5C91"/>
    <w:rsid w:val="00CB709D"/>
    <w:rsid w:val="00CC2483"/>
    <w:rsid w:val="00CC2EB5"/>
    <w:rsid w:val="00CC42ED"/>
    <w:rsid w:val="00CC4CAB"/>
    <w:rsid w:val="00CC631F"/>
    <w:rsid w:val="00CC6F3F"/>
    <w:rsid w:val="00CC6F93"/>
    <w:rsid w:val="00CC7C04"/>
    <w:rsid w:val="00CD04EA"/>
    <w:rsid w:val="00CD08CB"/>
    <w:rsid w:val="00CD0C81"/>
    <w:rsid w:val="00CD0FC2"/>
    <w:rsid w:val="00CD106E"/>
    <w:rsid w:val="00CD2B73"/>
    <w:rsid w:val="00CD2E38"/>
    <w:rsid w:val="00CD3051"/>
    <w:rsid w:val="00CD3628"/>
    <w:rsid w:val="00CD37BF"/>
    <w:rsid w:val="00CD57AA"/>
    <w:rsid w:val="00CD5954"/>
    <w:rsid w:val="00CD6310"/>
    <w:rsid w:val="00CE04D0"/>
    <w:rsid w:val="00CE10EA"/>
    <w:rsid w:val="00CE18C1"/>
    <w:rsid w:val="00CE2452"/>
    <w:rsid w:val="00CE2908"/>
    <w:rsid w:val="00CE2B4E"/>
    <w:rsid w:val="00CE3579"/>
    <w:rsid w:val="00CE5FF2"/>
    <w:rsid w:val="00CE64C7"/>
    <w:rsid w:val="00CE66FC"/>
    <w:rsid w:val="00CE7043"/>
    <w:rsid w:val="00CE7864"/>
    <w:rsid w:val="00CF1E27"/>
    <w:rsid w:val="00CF306A"/>
    <w:rsid w:val="00CF37F2"/>
    <w:rsid w:val="00CF3960"/>
    <w:rsid w:val="00CF48E6"/>
    <w:rsid w:val="00CF66E2"/>
    <w:rsid w:val="00CF7653"/>
    <w:rsid w:val="00CF7ADF"/>
    <w:rsid w:val="00D015B3"/>
    <w:rsid w:val="00D02B93"/>
    <w:rsid w:val="00D0383E"/>
    <w:rsid w:val="00D04607"/>
    <w:rsid w:val="00D04EA9"/>
    <w:rsid w:val="00D0507A"/>
    <w:rsid w:val="00D068BC"/>
    <w:rsid w:val="00D07267"/>
    <w:rsid w:val="00D108C0"/>
    <w:rsid w:val="00D10D70"/>
    <w:rsid w:val="00D1204D"/>
    <w:rsid w:val="00D120E7"/>
    <w:rsid w:val="00D12851"/>
    <w:rsid w:val="00D14847"/>
    <w:rsid w:val="00D15B4B"/>
    <w:rsid w:val="00D15DFA"/>
    <w:rsid w:val="00D16412"/>
    <w:rsid w:val="00D169E5"/>
    <w:rsid w:val="00D17A52"/>
    <w:rsid w:val="00D17B11"/>
    <w:rsid w:val="00D20B0D"/>
    <w:rsid w:val="00D2117F"/>
    <w:rsid w:val="00D21AF0"/>
    <w:rsid w:val="00D2298C"/>
    <w:rsid w:val="00D22CBF"/>
    <w:rsid w:val="00D245FE"/>
    <w:rsid w:val="00D24608"/>
    <w:rsid w:val="00D24EE7"/>
    <w:rsid w:val="00D2567F"/>
    <w:rsid w:val="00D25DD2"/>
    <w:rsid w:val="00D26CE1"/>
    <w:rsid w:val="00D27956"/>
    <w:rsid w:val="00D3074E"/>
    <w:rsid w:val="00D31DDD"/>
    <w:rsid w:val="00D32426"/>
    <w:rsid w:val="00D32674"/>
    <w:rsid w:val="00D33E03"/>
    <w:rsid w:val="00D344C4"/>
    <w:rsid w:val="00D36C72"/>
    <w:rsid w:val="00D36DEA"/>
    <w:rsid w:val="00D37563"/>
    <w:rsid w:val="00D409E3"/>
    <w:rsid w:val="00D40B49"/>
    <w:rsid w:val="00D415D4"/>
    <w:rsid w:val="00D432D8"/>
    <w:rsid w:val="00D449A7"/>
    <w:rsid w:val="00D44BC7"/>
    <w:rsid w:val="00D45F98"/>
    <w:rsid w:val="00D46F00"/>
    <w:rsid w:val="00D470D3"/>
    <w:rsid w:val="00D479AC"/>
    <w:rsid w:val="00D501BD"/>
    <w:rsid w:val="00D508D8"/>
    <w:rsid w:val="00D51BA1"/>
    <w:rsid w:val="00D51DB5"/>
    <w:rsid w:val="00D521FC"/>
    <w:rsid w:val="00D52A95"/>
    <w:rsid w:val="00D5557F"/>
    <w:rsid w:val="00D56B75"/>
    <w:rsid w:val="00D56FFE"/>
    <w:rsid w:val="00D61D92"/>
    <w:rsid w:val="00D62D93"/>
    <w:rsid w:val="00D63AA3"/>
    <w:rsid w:val="00D63B1C"/>
    <w:rsid w:val="00D63F8E"/>
    <w:rsid w:val="00D654B4"/>
    <w:rsid w:val="00D6678A"/>
    <w:rsid w:val="00D6740F"/>
    <w:rsid w:val="00D675D5"/>
    <w:rsid w:val="00D7022B"/>
    <w:rsid w:val="00D7035E"/>
    <w:rsid w:val="00D7133A"/>
    <w:rsid w:val="00D72730"/>
    <w:rsid w:val="00D733E6"/>
    <w:rsid w:val="00D73CE9"/>
    <w:rsid w:val="00D74D0B"/>
    <w:rsid w:val="00D75426"/>
    <w:rsid w:val="00D80EDB"/>
    <w:rsid w:val="00D817F3"/>
    <w:rsid w:val="00D81A28"/>
    <w:rsid w:val="00D82679"/>
    <w:rsid w:val="00D83501"/>
    <w:rsid w:val="00D84060"/>
    <w:rsid w:val="00D8409F"/>
    <w:rsid w:val="00D85A26"/>
    <w:rsid w:val="00D86D33"/>
    <w:rsid w:val="00D90FEF"/>
    <w:rsid w:val="00D9102F"/>
    <w:rsid w:val="00D9243A"/>
    <w:rsid w:val="00D92617"/>
    <w:rsid w:val="00D92C90"/>
    <w:rsid w:val="00D92E30"/>
    <w:rsid w:val="00D92F14"/>
    <w:rsid w:val="00D96574"/>
    <w:rsid w:val="00D9717A"/>
    <w:rsid w:val="00D97DB2"/>
    <w:rsid w:val="00DA0A4E"/>
    <w:rsid w:val="00DA0ACD"/>
    <w:rsid w:val="00DA13B4"/>
    <w:rsid w:val="00DA3596"/>
    <w:rsid w:val="00DA3C16"/>
    <w:rsid w:val="00DA3FD1"/>
    <w:rsid w:val="00DA4936"/>
    <w:rsid w:val="00DA4FE8"/>
    <w:rsid w:val="00DA50A6"/>
    <w:rsid w:val="00DA75C9"/>
    <w:rsid w:val="00DA78DC"/>
    <w:rsid w:val="00DB08C7"/>
    <w:rsid w:val="00DB1BBC"/>
    <w:rsid w:val="00DB2E8F"/>
    <w:rsid w:val="00DB35A2"/>
    <w:rsid w:val="00DB40CB"/>
    <w:rsid w:val="00DB4C7A"/>
    <w:rsid w:val="00DB524D"/>
    <w:rsid w:val="00DB59DD"/>
    <w:rsid w:val="00DB5E83"/>
    <w:rsid w:val="00DC074F"/>
    <w:rsid w:val="00DC0A99"/>
    <w:rsid w:val="00DC15B3"/>
    <w:rsid w:val="00DC2AED"/>
    <w:rsid w:val="00DC2E60"/>
    <w:rsid w:val="00DC428F"/>
    <w:rsid w:val="00DC5055"/>
    <w:rsid w:val="00DC5634"/>
    <w:rsid w:val="00DC6102"/>
    <w:rsid w:val="00DC663B"/>
    <w:rsid w:val="00DD23C5"/>
    <w:rsid w:val="00DD2AC1"/>
    <w:rsid w:val="00DD418D"/>
    <w:rsid w:val="00DD5246"/>
    <w:rsid w:val="00DD605B"/>
    <w:rsid w:val="00DD79FA"/>
    <w:rsid w:val="00DD7D1A"/>
    <w:rsid w:val="00DE00D6"/>
    <w:rsid w:val="00DE0B5A"/>
    <w:rsid w:val="00DE0D98"/>
    <w:rsid w:val="00DE1123"/>
    <w:rsid w:val="00DE2128"/>
    <w:rsid w:val="00DE2181"/>
    <w:rsid w:val="00DE247F"/>
    <w:rsid w:val="00DE2BEC"/>
    <w:rsid w:val="00DE2E6D"/>
    <w:rsid w:val="00DE3347"/>
    <w:rsid w:val="00DE4E44"/>
    <w:rsid w:val="00DE5ADA"/>
    <w:rsid w:val="00DE5E7E"/>
    <w:rsid w:val="00DE6623"/>
    <w:rsid w:val="00DE6A29"/>
    <w:rsid w:val="00DE75FC"/>
    <w:rsid w:val="00DF078B"/>
    <w:rsid w:val="00DF0D8E"/>
    <w:rsid w:val="00DF3FB7"/>
    <w:rsid w:val="00DF5897"/>
    <w:rsid w:val="00DF6638"/>
    <w:rsid w:val="00DF684B"/>
    <w:rsid w:val="00DF79F2"/>
    <w:rsid w:val="00DF7A1E"/>
    <w:rsid w:val="00E01BBF"/>
    <w:rsid w:val="00E07DAD"/>
    <w:rsid w:val="00E1045B"/>
    <w:rsid w:val="00E110AB"/>
    <w:rsid w:val="00E112B5"/>
    <w:rsid w:val="00E1225E"/>
    <w:rsid w:val="00E12B32"/>
    <w:rsid w:val="00E1303F"/>
    <w:rsid w:val="00E132A5"/>
    <w:rsid w:val="00E13ACB"/>
    <w:rsid w:val="00E142AF"/>
    <w:rsid w:val="00E14393"/>
    <w:rsid w:val="00E15030"/>
    <w:rsid w:val="00E15F88"/>
    <w:rsid w:val="00E16551"/>
    <w:rsid w:val="00E21B7C"/>
    <w:rsid w:val="00E2228A"/>
    <w:rsid w:val="00E225E7"/>
    <w:rsid w:val="00E22E75"/>
    <w:rsid w:val="00E237A3"/>
    <w:rsid w:val="00E23C9E"/>
    <w:rsid w:val="00E23DE1"/>
    <w:rsid w:val="00E2547F"/>
    <w:rsid w:val="00E30105"/>
    <w:rsid w:val="00E30B81"/>
    <w:rsid w:val="00E32D1B"/>
    <w:rsid w:val="00E340BC"/>
    <w:rsid w:val="00E352F5"/>
    <w:rsid w:val="00E35D73"/>
    <w:rsid w:val="00E35F56"/>
    <w:rsid w:val="00E36954"/>
    <w:rsid w:val="00E36B26"/>
    <w:rsid w:val="00E36F69"/>
    <w:rsid w:val="00E36FE4"/>
    <w:rsid w:val="00E37E79"/>
    <w:rsid w:val="00E41BE6"/>
    <w:rsid w:val="00E440F5"/>
    <w:rsid w:val="00E46D7D"/>
    <w:rsid w:val="00E47742"/>
    <w:rsid w:val="00E478A1"/>
    <w:rsid w:val="00E503EF"/>
    <w:rsid w:val="00E515C2"/>
    <w:rsid w:val="00E529BE"/>
    <w:rsid w:val="00E5549C"/>
    <w:rsid w:val="00E556B9"/>
    <w:rsid w:val="00E55B10"/>
    <w:rsid w:val="00E564A2"/>
    <w:rsid w:val="00E5736D"/>
    <w:rsid w:val="00E609B1"/>
    <w:rsid w:val="00E60AF0"/>
    <w:rsid w:val="00E60D2D"/>
    <w:rsid w:val="00E6246A"/>
    <w:rsid w:val="00E62841"/>
    <w:rsid w:val="00E6293E"/>
    <w:rsid w:val="00E62D27"/>
    <w:rsid w:val="00E65AC1"/>
    <w:rsid w:val="00E66733"/>
    <w:rsid w:val="00E669D1"/>
    <w:rsid w:val="00E66DBE"/>
    <w:rsid w:val="00E67FF6"/>
    <w:rsid w:val="00E70007"/>
    <w:rsid w:val="00E7071C"/>
    <w:rsid w:val="00E70DC1"/>
    <w:rsid w:val="00E717B1"/>
    <w:rsid w:val="00E71B35"/>
    <w:rsid w:val="00E71E89"/>
    <w:rsid w:val="00E723F9"/>
    <w:rsid w:val="00E73904"/>
    <w:rsid w:val="00E74047"/>
    <w:rsid w:val="00E74753"/>
    <w:rsid w:val="00E74AC4"/>
    <w:rsid w:val="00E7563D"/>
    <w:rsid w:val="00E758B0"/>
    <w:rsid w:val="00E76361"/>
    <w:rsid w:val="00E808B4"/>
    <w:rsid w:val="00E81912"/>
    <w:rsid w:val="00E83B5B"/>
    <w:rsid w:val="00E85CD8"/>
    <w:rsid w:val="00E863AA"/>
    <w:rsid w:val="00E86A69"/>
    <w:rsid w:val="00E87364"/>
    <w:rsid w:val="00E87564"/>
    <w:rsid w:val="00E90639"/>
    <w:rsid w:val="00E919FF"/>
    <w:rsid w:val="00E92666"/>
    <w:rsid w:val="00E92820"/>
    <w:rsid w:val="00E940B9"/>
    <w:rsid w:val="00E94A97"/>
    <w:rsid w:val="00E94CB0"/>
    <w:rsid w:val="00E95979"/>
    <w:rsid w:val="00E95BF9"/>
    <w:rsid w:val="00E9647E"/>
    <w:rsid w:val="00E971CD"/>
    <w:rsid w:val="00EA1850"/>
    <w:rsid w:val="00EA1C17"/>
    <w:rsid w:val="00EA287E"/>
    <w:rsid w:val="00EA38B0"/>
    <w:rsid w:val="00EA59AA"/>
    <w:rsid w:val="00EA5D5D"/>
    <w:rsid w:val="00EA5D77"/>
    <w:rsid w:val="00EA61B3"/>
    <w:rsid w:val="00EA65D9"/>
    <w:rsid w:val="00EB0140"/>
    <w:rsid w:val="00EB036A"/>
    <w:rsid w:val="00EB0AE7"/>
    <w:rsid w:val="00EB0E30"/>
    <w:rsid w:val="00EB224B"/>
    <w:rsid w:val="00EB2560"/>
    <w:rsid w:val="00EB3110"/>
    <w:rsid w:val="00EB3A9D"/>
    <w:rsid w:val="00EB4698"/>
    <w:rsid w:val="00EB53B4"/>
    <w:rsid w:val="00EB65D6"/>
    <w:rsid w:val="00EB6A98"/>
    <w:rsid w:val="00EB70B6"/>
    <w:rsid w:val="00EC00D4"/>
    <w:rsid w:val="00EC08AC"/>
    <w:rsid w:val="00EC0FB7"/>
    <w:rsid w:val="00EC1739"/>
    <w:rsid w:val="00EC1A83"/>
    <w:rsid w:val="00EC1B03"/>
    <w:rsid w:val="00EC2050"/>
    <w:rsid w:val="00EC3531"/>
    <w:rsid w:val="00EC3640"/>
    <w:rsid w:val="00EC4255"/>
    <w:rsid w:val="00EC640D"/>
    <w:rsid w:val="00ED0060"/>
    <w:rsid w:val="00ED01D9"/>
    <w:rsid w:val="00ED0ED8"/>
    <w:rsid w:val="00ED164F"/>
    <w:rsid w:val="00ED305D"/>
    <w:rsid w:val="00ED3C1C"/>
    <w:rsid w:val="00ED47D7"/>
    <w:rsid w:val="00ED498C"/>
    <w:rsid w:val="00ED568F"/>
    <w:rsid w:val="00ED644E"/>
    <w:rsid w:val="00ED7164"/>
    <w:rsid w:val="00ED7CB3"/>
    <w:rsid w:val="00ED7CCA"/>
    <w:rsid w:val="00EE08E4"/>
    <w:rsid w:val="00EE2325"/>
    <w:rsid w:val="00EE2348"/>
    <w:rsid w:val="00EE38BD"/>
    <w:rsid w:val="00EE40DA"/>
    <w:rsid w:val="00EE40FE"/>
    <w:rsid w:val="00EE4A37"/>
    <w:rsid w:val="00EE67C0"/>
    <w:rsid w:val="00EE6960"/>
    <w:rsid w:val="00EE7770"/>
    <w:rsid w:val="00EE7988"/>
    <w:rsid w:val="00EF07B2"/>
    <w:rsid w:val="00EF07ED"/>
    <w:rsid w:val="00EF0CEF"/>
    <w:rsid w:val="00EF1928"/>
    <w:rsid w:val="00EF2B91"/>
    <w:rsid w:val="00EF336C"/>
    <w:rsid w:val="00EF4DAB"/>
    <w:rsid w:val="00EF5658"/>
    <w:rsid w:val="00EF6FD0"/>
    <w:rsid w:val="00F00D98"/>
    <w:rsid w:val="00F04A1E"/>
    <w:rsid w:val="00F06266"/>
    <w:rsid w:val="00F062F3"/>
    <w:rsid w:val="00F1074C"/>
    <w:rsid w:val="00F1158E"/>
    <w:rsid w:val="00F118A2"/>
    <w:rsid w:val="00F12E68"/>
    <w:rsid w:val="00F13373"/>
    <w:rsid w:val="00F13E20"/>
    <w:rsid w:val="00F14304"/>
    <w:rsid w:val="00F1507F"/>
    <w:rsid w:val="00F1675C"/>
    <w:rsid w:val="00F20EC0"/>
    <w:rsid w:val="00F2112B"/>
    <w:rsid w:val="00F21DC5"/>
    <w:rsid w:val="00F2202A"/>
    <w:rsid w:val="00F221B6"/>
    <w:rsid w:val="00F248B0"/>
    <w:rsid w:val="00F2535E"/>
    <w:rsid w:val="00F263C1"/>
    <w:rsid w:val="00F2676C"/>
    <w:rsid w:val="00F27347"/>
    <w:rsid w:val="00F302E0"/>
    <w:rsid w:val="00F31820"/>
    <w:rsid w:val="00F32559"/>
    <w:rsid w:val="00F3369D"/>
    <w:rsid w:val="00F3593D"/>
    <w:rsid w:val="00F359CB"/>
    <w:rsid w:val="00F363D4"/>
    <w:rsid w:val="00F36A83"/>
    <w:rsid w:val="00F379EA"/>
    <w:rsid w:val="00F37B33"/>
    <w:rsid w:val="00F4022D"/>
    <w:rsid w:val="00F403D5"/>
    <w:rsid w:val="00F406D9"/>
    <w:rsid w:val="00F417E9"/>
    <w:rsid w:val="00F41EB2"/>
    <w:rsid w:val="00F43311"/>
    <w:rsid w:val="00F45074"/>
    <w:rsid w:val="00F452B3"/>
    <w:rsid w:val="00F462E1"/>
    <w:rsid w:val="00F46DF4"/>
    <w:rsid w:val="00F47A5B"/>
    <w:rsid w:val="00F52BEE"/>
    <w:rsid w:val="00F5560F"/>
    <w:rsid w:val="00F55EA8"/>
    <w:rsid w:val="00F577BB"/>
    <w:rsid w:val="00F57A48"/>
    <w:rsid w:val="00F57EE4"/>
    <w:rsid w:val="00F613F5"/>
    <w:rsid w:val="00F62E54"/>
    <w:rsid w:val="00F658B8"/>
    <w:rsid w:val="00F659AA"/>
    <w:rsid w:val="00F65F19"/>
    <w:rsid w:val="00F667F6"/>
    <w:rsid w:val="00F67ABB"/>
    <w:rsid w:val="00F67E05"/>
    <w:rsid w:val="00F705AC"/>
    <w:rsid w:val="00F711F4"/>
    <w:rsid w:val="00F72D00"/>
    <w:rsid w:val="00F733A4"/>
    <w:rsid w:val="00F735FF"/>
    <w:rsid w:val="00F73E14"/>
    <w:rsid w:val="00F75E82"/>
    <w:rsid w:val="00F75FEC"/>
    <w:rsid w:val="00F76B3A"/>
    <w:rsid w:val="00F76DE9"/>
    <w:rsid w:val="00F77451"/>
    <w:rsid w:val="00F77A6D"/>
    <w:rsid w:val="00F8148D"/>
    <w:rsid w:val="00F826D7"/>
    <w:rsid w:val="00F82C90"/>
    <w:rsid w:val="00F837A0"/>
    <w:rsid w:val="00F83BC3"/>
    <w:rsid w:val="00F842E3"/>
    <w:rsid w:val="00F84B08"/>
    <w:rsid w:val="00F8503A"/>
    <w:rsid w:val="00F87123"/>
    <w:rsid w:val="00F9208C"/>
    <w:rsid w:val="00F9469D"/>
    <w:rsid w:val="00F959E7"/>
    <w:rsid w:val="00F974A2"/>
    <w:rsid w:val="00FA1BDF"/>
    <w:rsid w:val="00FA257C"/>
    <w:rsid w:val="00FA3768"/>
    <w:rsid w:val="00FA4ECA"/>
    <w:rsid w:val="00FA7005"/>
    <w:rsid w:val="00FA71F7"/>
    <w:rsid w:val="00FA729D"/>
    <w:rsid w:val="00FB1B12"/>
    <w:rsid w:val="00FB1C8F"/>
    <w:rsid w:val="00FB2567"/>
    <w:rsid w:val="00FB3547"/>
    <w:rsid w:val="00FB54BA"/>
    <w:rsid w:val="00FC0661"/>
    <w:rsid w:val="00FC07B6"/>
    <w:rsid w:val="00FC1A01"/>
    <w:rsid w:val="00FC2105"/>
    <w:rsid w:val="00FC2817"/>
    <w:rsid w:val="00FC2853"/>
    <w:rsid w:val="00FC3875"/>
    <w:rsid w:val="00FC41C2"/>
    <w:rsid w:val="00FC5B27"/>
    <w:rsid w:val="00FC5DB5"/>
    <w:rsid w:val="00FD22DD"/>
    <w:rsid w:val="00FD2DA2"/>
    <w:rsid w:val="00FD2FD2"/>
    <w:rsid w:val="00FD3368"/>
    <w:rsid w:val="00FD382D"/>
    <w:rsid w:val="00FD3992"/>
    <w:rsid w:val="00FD39FE"/>
    <w:rsid w:val="00FD3A5E"/>
    <w:rsid w:val="00FE077E"/>
    <w:rsid w:val="00FE07DF"/>
    <w:rsid w:val="00FE1FBE"/>
    <w:rsid w:val="00FE444C"/>
    <w:rsid w:val="00FE4718"/>
    <w:rsid w:val="00FE5B79"/>
    <w:rsid w:val="00FE5C69"/>
    <w:rsid w:val="00FE7A59"/>
    <w:rsid w:val="00FF02E8"/>
    <w:rsid w:val="00FF09DD"/>
    <w:rsid w:val="00FF0B1E"/>
    <w:rsid w:val="00FF0B26"/>
    <w:rsid w:val="00FF110B"/>
    <w:rsid w:val="00FF1CC1"/>
    <w:rsid w:val="00FF20EC"/>
    <w:rsid w:val="00FF4066"/>
    <w:rsid w:val="00FF45E3"/>
    <w:rsid w:val="00FF70BD"/>
    <w:rsid w:val="00FF716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103"/>
  <w15:chartTrackingRefBased/>
  <w15:docId w15:val="{AC6BA9B2-B4FE-4BF9-8DDA-C705C71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A0"/>
    <w:pPr>
      <w:spacing w:after="0" w:line="240" w:lineRule="auto"/>
    </w:pPr>
    <w:rPr>
      <w:rFonts w:ascii="Aptos" w:hAnsi="Aptos" w:cs="Aptos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F1B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1B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1B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1B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B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1B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1B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1B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1B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1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1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1B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1B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1B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1B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1B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1B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1B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F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B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F1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1BA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F1B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1BA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F1B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B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1B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37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70A"/>
    <w:rPr>
      <w:rFonts w:ascii="Aptos" w:hAnsi="Aptos" w:cs="Aptos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37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70A"/>
    <w:rPr>
      <w:rFonts w:ascii="Aptos" w:hAnsi="Aptos" w:cs="Aptos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0E7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0E7EF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E7E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6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4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4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4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6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1557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Valérie Vanwormhoudt</cp:lastModifiedBy>
  <cp:revision>210</cp:revision>
  <dcterms:created xsi:type="dcterms:W3CDTF">2024-05-04T16:56:00Z</dcterms:created>
  <dcterms:modified xsi:type="dcterms:W3CDTF">2024-05-07T14:18:00Z</dcterms:modified>
</cp:coreProperties>
</file>