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8F159" w14:textId="5F21627E" w:rsidR="00785F20" w:rsidRPr="00392986" w:rsidRDefault="000C02A3" w:rsidP="00785F20">
      <w:pPr>
        <w:jc w:val="both"/>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 xml:space="preserve">Guide du calculateur </w:t>
      </w:r>
      <w:r w:rsidR="00785F20">
        <w:rPr>
          <w:rFonts w:asciiTheme="minorHAnsi" w:hAnsiTheme="minorHAnsi" w:cstheme="minorHAnsi"/>
          <w:b/>
          <w:bCs/>
          <w:color w:val="000000" w:themeColor="text1"/>
          <w:sz w:val="24"/>
          <w:szCs w:val="24"/>
        </w:rPr>
        <w:t xml:space="preserve">pour élargir </w:t>
      </w:r>
      <w:r w:rsidR="00BD3BBA">
        <w:rPr>
          <w:rFonts w:asciiTheme="minorHAnsi" w:hAnsiTheme="minorHAnsi" w:cstheme="minorHAnsi"/>
          <w:b/>
          <w:bCs/>
          <w:color w:val="000000" w:themeColor="text1"/>
          <w:sz w:val="24"/>
          <w:szCs w:val="24"/>
        </w:rPr>
        <w:t>s</w:t>
      </w:r>
      <w:r w:rsidR="00785F20">
        <w:rPr>
          <w:rFonts w:asciiTheme="minorHAnsi" w:hAnsiTheme="minorHAnsi" w:cstheme="minorHAnsi"/>
          <w:b/>
          <w:bCs/>
          <w:color w:val="000000" w:themeColor="text1"/>
          <w:sz w:val="24"/>
          <w:szCs w:val="24"/>
        </w:rPr>
        <w:t xml:space="preserve">a </w:t>
      </w:r>
      <w:r w:rsidR="00785F20" w:rsidRPr="00882C8D">
        <w:rPr>
          <w:rFonts w:asciiTheme="minorHAnsi" w:hAnsiTheme="minorHAnsi" w:cstheme="minorHAnsi"/>
          <w:b/>
          <w:bCs/>
          <w:color w:val="000000" w:themeColor="text1"/>
          <w:sz w:val="24"/>
          <w:szCs w:val="24"/>
        </w:rPr>
        <w:t xml:space="preserve">comptabilité </w:t>
      </w:r>
      <w:r w:rsidR="00785F20">
        <w:rPr>
          <w:rFonts w:asciiTheme="minorHAnsi" w:hAnsiTheme="minorHAnsi" w:cstheme="minorHAnsi"/>
          <w:b/>
          <w:bCs/>
          <w:color w:val="000000" w:themeColor="text1"/>
          <w:sz w:val="24"/>
          <w:szCs w:val="24"/>
        </w:rPr>
        <w:t xml:space="preserve">privée </w:t>
      </w:r>
      <w:r w:rsidR="00785F20" w:rsidRPr="00392986">
        <w:rPr>
          <w:rFonts w:asciiTheme="minorHAnsi" w:hAnsiTheme="minorHAnsi" w:cstheme="minorHAnsi"/>
          <w:b/>
          <w:bCs/>
          <w:color w:val="000000" w:themeColor="text1"/>
          <w:sz w:val="24"/>
          <w:szCs w:val="24"/>
        </w:rPr>
        <w:t>aux carbones</w:t>
      </w:r>
    </w:p>
    <w:p w14:paraId="767F9D06" w14:textId="0B1370E2" w:rsidR="00785F20" w:rsidRPr="000027E1" w:rsidRDefault="00785F20" w:rsidP="00785F20">
      <w:pPr>
        <w:jc w:val="both"/>
        <w:rPr>
          <w:rFonts w:asciiTheme="minorHAnsi" w:hAnsiTheme="minorHAnsi" w:cstheme="minorHAnsi"/>
          <w:color w:val="000000" w:themeColor="text1"/>
          <w:sz w:val="24"/>
          <w:szCs w:val="24"/>
        </w:rPr>
      </w:pPr>
      <w:r w:rsidRPr="000027E1">
        <w:rPr>
          <w:rFonts w:asciiTheme="minorHAnsi" w:hAnsiTheme="minorHAnsi" w:cstheme="minorHAnsi"/>
          <w:color w:val="000000" w:themeColor="text1"/>
          <w:sz w:val="24"/>
          <w:szCs w:val="24"/>
        </w:rPr>
        <w:t xml:space="preserve">Version au </w:t>
      </w:r>
      <w:r w:rsidR="00A34CC3">
        <w:rPr>
          <w:rFonts w:asciiTheme="minorHAnsi" w:hAnsiTheme="minorHAnsi" w:cstheme="minorHAnsi"/>
          <w:color w:val="000000" w:themeColor="text1"/>
          <w:sz w:val="24"/>
          <w:szCs w:val="24"/>
        </w:rPr>
        <w:t>13</w:t>
      </w:r>
      <w:r w:rsidRPr="000027E1">
        <w:rPr>
          <w:rFonts w:asciiTheme="minorHAnsi" w:hAnsiTheme="minorHAnsi" w:cstheme="minorHAnsi"/>
          <w:color w:val="000000" w:themeColor="text1"/>
          <w:sz w:val="24"/>
          <w:szCs w:val="24"/>
        </w:rPr>
        <w:t xml:space="preserve"> 0</w:t>
      </w:r>
      <w:r>
        <w:rPr>
          <w:rFonts w:asciiTheme="minorHAnsi" w:hAnsiTheme="minorHAnsi" w:cstheme="minorHAnsi"/>
          <w:color w:val="000000" w:themeColor="text1"/>
          <w:sz w:val="24"/>
          <w:szCs w:val="24"/>
        </w:rPr>
        <w:t>9 2023</w:t>
      </w:r>
    </w:p>
    <w:p w14:paraId="629E1D66" w14:textId="77777777" w:rsidR="00785F20" w:rsidRDefault="00785F20" w:rsidP="00785F20">
      <w:pPr>
        <w:jc w:val="both"/>
        <w:textAlignment w:val="baseline"/>
        <w:rPr>
          <w:rFonts w:cstheme="minorHAnsi"/>
          <w:color w:val="000000" w:themeColor="text1"/>
          <w:sz w:val="24"/>
          <w:szCs w:val="24"/>
        </w:rPr>
      </w:pPr>
    </w:p>
    <w:p w14:paraId="444BE07B" w14:textId="4646A69E" w:rsidR="001C75B6" w:rsidRPr="001C75B6" w:rsidRDefault="001C75B6" w:rsidP="00785F20">
      <w:pPr>
        <w:jc w:val="both"/>
        <w:textAlignment w:val="baseline"/>
        <w:rPr>
          <w:rFonts w:cstheme="minorHAnsi"/>
          <w:color w:val="000000" w:themeColor="text1"/>
          <w:sz w:val="24"/>
          <w:szCs w:val="24"/>
        </w:rPr>
      </w:pPr>
      <w:r>
        <w:rPr>
          <w:rFonts w:cstheme="minorHAnsi"/>
          <w:color w:val="000000" w:themeColor="text1"/>
          <w:sz w:val="24"/>
          <w:szCs w:val="24"/>
        </w:rPr>
        <w:t xml:space="preserve">Ce guide </w:t>
      </w:r>
      <w:r w:rsidR="00401E05">
        <w:rPr>
          <w:rFonts w:cstheme="minorHAnsi"/>
          <w:color w:val="000000" w:themeColor="text1"/>
          <w:sz w:val="24"/>
          <w:szCs w:val="24"/>
        </w:rPr>
        <w:t xml:space="preserve">décrit les étapes à suivre pour élargir </w:t>
      </w:r>
      <w:r w:rsidR="00A34CC3">
        <w:rPr>
          <w:rFonts w:cstheme="minorHAnsi"/>
          <w:color w:val="000000" w:themeColor="text1"/>
          <w:sz w:val="24"/>
          <w:szCs w:val="24"/>
        </w:rPr>
        <w:t>la</w:t>
      </w:r>
      <w:r w:rsidR="00350EA9">
        <w:rPr>
          <w:rFonts w:cstheme="minorHAnsi"/>
          <w:color w:val="000000" w:themeColor="text1"/>
          <w:sz w:val="24"/>
          <w:szCs w:val="24"/>
        </w:rPr>
        <w:t xml:space="preserve"> comptabilité </w:t>
      </w:r>
      <w:r w:rsidR="00A34CC3">
        <w:rPr>
          <w:rFonts w:cstheme="minorHAnsi"/>
          <w:color w:val="000000" w:themeColor="text1"/>
          <w:sz w:val="24"/>
          <w:szCs w:val="24"/>
        </w:rPr>
        <w:t xml:space="preserve">de votre organisation </w:t>
      </w:r>
      <w:r w:rsidR="00350EA9">
        <w:rPr>
          <w:rFonts w:cstheme="minorHAnsi"/>
          <w:color w:val="000000" w:themeColor="text1"/>
          <w:sz w:val="24"/>
          <w:szCs w:val="24"/>
        </w:rPr>
        <w:t xml:space="preserve">aux carbones en vous appuyant sur le calculateur </w:t>
      </w:r>
      <w:hyperlink r:id="rId8" w:history="1">
        <w:r w:rsidR="00350EA9" w:rsidRPr="007C55D4">
          <w:rPr>
            <w:rStyle w:val="Lienhypertexte"/>
            <w:rFonts w:cstheme="minorHAnsi"/>
            <w:sz w:val="24"/>
            <w:szCs w:val="24"/>
          </w:rPr>
          <w:t>à télécharger par ailleurs</w:t>
        </w:r>
      </w:hyperlink>
      <w:r w:rsidR="00350EA9">
        <w:rPr>
          <w:rFonts w:cstheme="minorHAnsi"/>
          <w:color w:val="000000" w:themeColor="text1"/>
          <w:sz w:val="24"/>
          <w:szCs w:val="24"/>
        </w:rPr>
        <w:t xml:space="preserve">. Il respecte </w:t>
      </w:r>
      <w:r w:rsidR="00FC719B">
        <w:rPr>
          <w:rFonts w:cstheme="minorHAnsi"/>
          <w:color w:val="000000" w:themeColor="text1"/>
          <w:sz w:val="24"/>
          <w:szCs w:val="24"/>
        </w:rPr>
        <w:t xml:space="preserve">les </w:t>
      </w:r>
      <w:hyperlink r:id="rId9" w:history="1">
        <w:r w:rsidR="00D90B88" w:rsidRPr="00584A60">
          <w:rPr>
            <w:rStyle w:val="Lienhypertexte"/>
            <w:rFonts w:cstheme="minorHAnsi"/>
            <w:sz w:val="24"/>
            <w:szCs w:val="24"/>
          </w:rPr>
          <w:t>R</w:t>
        </w:r>
        <w:r w:rsidR="00FC719B" w:rsidRPr="00584A60">
          <w:rPr>
            <w:rStyle w:val="Lienhypertexte"/>
            <w:rFonts w:cstheme="minorHAnsi"/>
            <w:sz w:val="24"/>
            <w:szCs w:val="24"/>
          </w:rPr>
          <w:t>ègles de comptabilité élargie aux carbones</w:t>
        </w:r>
      </w:hyperlink>
      <w:r w:rsidR="008F6C42">
        <w:rPr>
          <w:rFonts w:cstheme="minorHAnsi"/>
          <w:color w:val="000000" w:themeColor="text1"/>
          <w:sz w:val="24"/>
          <w:szCs w:val="24"/>
        </w:rPr>
        <w:t xml:space="preserve"> (où v</w:t>
      </w:r>
      <w:r w:rsidR="00584A60">
        <w:rPr>
          <w:rFonts w:cstheme="minorHAnsi"/>
          <w:color w:val="000000" w:themeColor="text1"/>
          <w:sz w:val="24"/>
          <w:szCs w:val="24"/>
        </w:rPr>
        <w:t xml:space="preserve">ous trouverez les </w:t>
      </w:r>
      <w:r w:rsidR="006470AB">
        <w:rPr>
          <w:rFonts w:cstheme="minorHAnsi"/>
          <w:color w:val="000000" w:themeColor="text1"/>
          <w:sz w:val="24"/>
          <w:szCs w:val="24"/>
        </w:rPr>
        <w:t>d</w:t>
      </w:r>
      <w:r w:rsidR="00584A60">
        <w:rPr>
          <w:rFonts w:cstheme="minorHAnsi"/>
          <w:color w:val="000000" w:themeColor="text1"/>
          <w:sz w:val="24"/>
          <w:szCs w:val="24"/>
        </w:rPr>
        <w:t xml:space="preserve">éfinitions et </w:t>
      </w:r>
      <w:r w:rsidR="00A046D8">
        <w:rPr>
          <w:rFonts w:cstheme="minorHAnsi"/>
          <w:color w:val="000000" w:themeColor="text1"/>
          <w:sz w:val="24"/>
          <w:szCs w:val="24"/>
        </w:rPr>
        <w:t>l</w:t>
      </w:r>
      <w:r w:rsidR="00584A60">
        <w:rPr>
          <w:rFonts w:cstheme="minorHAnsi"/>
          <w:color w:val="000000" w:themeColor="text1"/>
          <w:sz w:val="24"/>
          <w:szCs w:val="24"/>
        </w:rPr>
        <w:t>es principes comptables</w:t>
      </w:r>
      <w:r w:rsidR="00A046D8">
        <w:rPr>
          <w:rFonts w:cstheme="minorHAnsi"/>
          <w:color w:val="000000" w:themeColor="text1"/>
          <w:sz w:val="24"/>
          <w:szCs w:val="24"/>
        </w:rPr>
        <w:t xml:space="preserve"> de la Comptabilité élargie</w:t>
      </w:r>
      <w:r w:rsidR="008F6C42">
        <w:rPr>
          <w:rFonts w:cstheme="minorHAnsi"/>
          <w:color w:val="000000" w:themeColor="text1"/>
          <w:sz w:val="24"/>
          <w:szCs w:val="24"/>
        </w:rPr>
        <w:t>)</w:t>
      </w:r>
      <w:r w:rsidR="00584A60">
        <w:rPr>
          <w:rFonts w:cstheme="minorHAnsi"/>
          <w:color w:val="000000" w:themeColor="text1"/>
          <w:sz w:val="24"/>
          <w:szCs w:val="24"/>
        </w:rPr>
        <w:t>.</w:t>
      </w:r>
    </w:p>
    <w:p w14:paraId="26DFF4FF" w14:textId="77777777" w:rsidR="00AA5BA9" w:rsidRDefault="00AA5BA9" w:rsidP="00785F20">
      <w:pPr>
        <w:jc w:val="both"/>
        <w:textAlignment w:val="baseline"/>
        <w:rPr>
          <w:rFonts w:cstheme="minorHAnsi"/>
          <w:color w:val="0070C0"/>
          <w:sz w:val="24"/>
          <w:szCs w:val="24"/>
        </w:rPr>
      </w:pPr>
      <w:bookmarkStart w:id="0" w:name="_Hlk144486748"/>
    </w:p>
    <w:bookmarkEnd w:id="0"/>
    <w:p w14:paraId="561CD96C" w14:textId="7C70917A" w:rsidR="002431B6" w:rsidRPr="002431B6" w:rsidRDefault="002431B6" w:rsidP="002431B6">
      <w:pPr>
        <w:pStyle w:val="NormalWeb"/>
        <w:rPr>
          <w:rFonts w:asciiTheme="minorHAnsi" w:hAnsiTheme="minorHAnsi" w:cstheme="minorHAnsi"/>
        </w:rPr>
      </w:pPr>
      <w:r w:rsidRPr="002431B6">
        <w:rPr>
          <w:rStyle w:val="lev"/>
          <w:rFonts w:asciiTheme="minorHAnsi" w:hAnsiTheme="minorHAnsi" w:cstheme="minorHAnsi"/>
        </w:rPr>
        <w:t>1- Identifiez votre (ou vos) produit(s)</w:t>
      </w:r>
    </w:p>
    <w:p w14:paraId="62587A65" w14:textId="2614E650" w:rsidR="009B1C42" w:rsidRDefault="009B1C42" w:rsidP="009B1C42">
      <w:pPr>
        <w:jc w:val="both"/>
        <w:textAlignment w:val="baseline"/>
        <w:rPr>
          <w:sz w:val="24"/>
          <w:szCs w:val="24"/>
        </w:rPr>
      </w:pPr>
      <w:r>
        <w:rPr>
          <w:sz w:val="24"/>
          <w:szCs w:val="24"/>
        </w:rPr>
        <w:t xml:space="preserve">C’est le ou les produits proposés par l’organisation, choisis au sein d’une </w:t>
      </w:r>
      <w:r w:rsidR="006E0BC2">
        <w:rPr>
          <w:sz w:val="24"/>
          <w:szCs w:val="24"/>
        </w:rPr>
        <w:t>N</w:t>
      </w:r>
      <w:r>
        <w:rPr>
          <w:sz w:val="24"/>
          <w:szCs w:val="24"/>
        </w:rPr>
        <w:t>omenclature des produits-types (lien)</w:t>
      </w:r>
      <w:r w:rsidR="006E3EC1">
        <w:rPr>
          <w:sz w:val="24"/>
          <w:szCs w:val="24"/>
        </w:rPr>
        <w:t xml:space="preserve"> qui donne aussi son unité</w:t>
      </w:r>
      <w:r w:rsidR="00BB089A">
        <w:rPr>
          <w:sz w:val="24"/>
          <w:szCs w:val="24"/>
        </w:rPr>
        <w:t xml:space="preserve"> de mesure</w:t>
      </w:r>
      <w:r w:rsidR="00854C4F">
        <w:rPr>
          <w:sz w:val="24"/>
          <w:szCs w:val="24"/>
        </w:rPr>
        <w:t xml:space="preserve">. </w:t>
      </w:r>
      <w:r>
        <w:rPr>
          <w:sz w:val="24"/>
          <w:szCs w:val="24"/>
        </w:rPr>
        <w:t xml:space="preserve">Le </w:t>
      </w:r>
      <w:r w:rsidR="00256973">
        <w:rPr>
          <w:sz w:val="24"/>
          <w:szCs w:val="24"/>
        </w:rPr>
        <w:t xml:space="preserve">calculateur </w:t>
      </w:r>
      <w:r w:rsidR="007D67BC">
        <w:rPr>
          <w:sz w:val="24"/>
          <w:szCs w:val="24"/>
        </w:rPr>
        <w:t xml:space="preserve">va </w:t>
      </w:r>
      <w:r w:rsidR="00AF069F">
        <w:rPr>
          <w:sz w:val="24"/>
          <w:szCs w:val="24"/>
        </w:rPr>
        <w:t xml:space="preserve">en effet donner à votre ou vos produits </w:t>
      </w:r>
      <w:r w:rsidR="009D4868">
        <w:rPr>
          <w:sz w:val="24"/>
          <w:szCs w:val="24"/>
        </w:rPr>
        <w:t>pour chaque année son</w:t>
      </w:r>
      <w:r w:rsidR="007D67BC">
        <w:rPr>
          <w:sz w:val="24"/>
          <w:szCs w:val="24"/>
        </w:rPr>
        <w:t xml:space="preserve"> </w:t>
      </w:r>
      <w:r>
        <w:rPr>
          <w:sz w:val="24"/>
          <w:szCs w:val="24"/>
        </w:rPr>
        <w:t>poids unitaire en carbones</w:t>
      </w:r>
      <w:r w:rsidR="009D4868">
        <w:rPr>
          <w:sz w:val="24"/>
          <w:szCs w:val="24"/>
        </w:rPr>
        <w:t xml:space="preserve"> : </w:t>
      </w:r>
      <w:r>
        <w:rPr>
          <w:sz w:val="24"/>
          <w:szCs w:val="24"/>
        </w:rPr>
        <w:t xml:space="preserve">les carbones </w:t>
      </w:r>
      <w:r w:rsidRPr="00447B20">
        <w:rPr>
          <w:sz w:val="24"/>
          <w:szCs w:val="24"/>
        </w:rPr>
        <w:t xml:space="preserve">nécessaires à </w:t>
      </w:r>
      <w:r w:rsidR="009B0E94">
        <w:rPr>
          <w:sz w:val="24"/>
          <w:szCs w:val="24"/>
        </w:rPr>
        <w:t>l</w:t>
      </w:r>
      <w:r w:rsidRPr="00447B20">
        <w:rPr>
          <w:sz w:val="24"/>
          <w:szCs w:val="24"/>
        </w:rPr>
        <w:t xml:space="preserve">a production </w:t>
      </w:r>
      <w:r w:rsidR="009B0E94">
        <w:rPr>
          <w:sz w:val="24"/>
          <w:szCs w:val="24"/>
        </w:rPr>
        <w:t>d’une unité vendue</w:t>
      </w:r>
      <w:r w:rsidR="00840554">
        <w:rPr>
          <w:sz w:val="24"/>
          <w:szCs w:val="24"/>
        </w:rPr>
        <w:t xml:space="preserve">. Suivant le produit, </w:t>
      </w:r>
      <w:r w:rsidR="00A838D3">
        <w:rPr>
          <w:sz w:val="24"/>
          <w:szCs w:val="24"/>
        </w:rPr>
        <w:t>le poids unitaire sera</w:t>
      </w:r>
      <w:r w:rsidR="00B259D8">
        <w:rPr>
          <w:sz w:val="24"/>
          <w:szCs w:val="24"/>
        </w:rPr>
        <w:t xml:space="preserve"> </w:t>
      </w:r>
      <w:r>
        <w:rPr>
          <w:sz w:val="24"/>
          <w:szCs w:val="24"/>
        </w:rPr>
        <w:t>:</w:t>
      </w:r>
    </w:p>
    <w:p w14:paraId="775C60E3" w14:textId="55A5AA42" w:rsidR="009B1C42" w:rsidRPr="00CF0B0F" w:rsidRDefault="009B1C42" w:rsidP="009B1C42">
      <w:pPr>
        <w:pStyle w:val="Paragraphedeliste"/>
        <w:numPr>
          <w:ilvl w:val="0"/>
          <w:numId w:val="16"/>
        </w:numPr>
        <w:jc w:val="both"/>
        <w:textAlignment w:val="baseline"/>
        <w:rPr>
          <w:sz w:val="24"/>
          <w:szCs w:val="24"/>
        </w:rPr>
      </w:pPr>
      <w:r w:rsidRPr="00CF0B0F">
        <w:rPr>
          <w:sz w:val="24"/>
          <w:szCs w:val="24"/>
        </w:rPr>
        <w:t>Des carbones par unité de volume (voitures, surface construite, baril de pétrole, repas servis</w:t>
      </w:r>
      <w:r w:rsidR="00E43F33">
        <w:rPr>
          <w:sz w:val="24"/>
          <w:szCs w:val="24"/>
        </w:rPr>
        <w:t>, tonne de produit agricole</w:t>
      </w:r>
      <w:r w:rsidRPr="00CF0B0F">
        <w:rPr>
          <w:sz w:val="24"/>
          <w:szCs w:val="24"/>
        </w:rPr>
        <w:t>…)</w:t>
      </w:r>
    </w:p>
    <w:p w14:paraId="7C23F4F0" w14:textId="6803596B" w:rsidR="009B1C42" w:rsidRPr="00CF0B0F" w:rsidRDefault="009B1C42" w:rsidP="00B62819">
      <w:pPr>
        <w:pStyle w:val="Paragraphedeliste"/>
        <w:numPr>
          <w:ilvl w:val="0"/>
          <w:numId w:val="16"/>
        </w:numPr>
        <w:jc w:val="both"/>
        <w:textAlignment w:val="baseline"/>
        <w:rPr>
          <w:sz w:val="24"/>
          <w:szCs w:val="24"/>
        </w:rPr>
      </w:pPr>
      <w:r w:rsidRPr="00CF0B0F">
        <w:rPr>
          <w:sz w:val="24"/>
          <w:szCs w:val="24"/>
        </w:rPr>
        <w:t>Des carbones par unité monétaire (services financiers</w:t>
      </w:r>
      <w:r w:rsidR="00B62819">
        <w:rPr>
          <w:sz w:val="24"/>
          <w:szCs w:val="24"/>
        </w:rPr>
        <w:t xml:space="preserve">, </w:t>
      </w:r>
      <w:r w:rsidRPr="00CF0B0F">
        <w:rPr>
          <w:sz w:val="24"/>
          <w:szCs w:val="24"/>
        </w:rPr>
        <w:t xml:space="preserve">distribution).              </w:t>
      </w:r>
    </w:p>
    <w:p w14:paraId="12CD7C16" w14:textId="28F6DE45" w:rsidR="002431B6" w:rsidRPr="002431B6" w:rsidRDefault="002C6C7A" w:rsidP="002431B6">
      <w:pPr>
        <w:pStyle w:val="NormalWeb"/>
        <w:rPr>
          <w:rFonts w:asciiTheme="minorHAnsi" w:hAnsiTheme="minorHAnsi" w:cstheme="minorHAnsi"/>
        </w:rPr>
      </w:pPr>
      <w:r>
        <w:rPr>
          <w:rFonts w:asciiTheme="minorHAnsi" w:hAnsiTheme="minorHAnsi" w:cstheme="minorHAnsi"/>
        </w:rPr>
        <w:t>(</w:t>
      </w:r>
      <w:r w:rsidR="00672A5D">
        <w:rPr>
          <w:rFonts w:asciiTheme="minorHAnsi" w:hAnsiTheme="minorHAnsi" w:cstheme="minorHAnsi"/>
        </w:rPr>
        <w:t>Si vo</w:t>
      </w:r>
      <w:r>
        <w:rPr>
          <w:rFonts w:asciiTheme="minorHAnsi" w:hAnsiTheme="minorHAnsi" w:cstheme="minorHAnsi"/>
        </w:rPr>
        <w:t xml:space="preserve">s produits </w:t>
      </w:r>
      <w:r w:rsidR="002642B7">
        <w:rPr>
          <w:rFonts w:asciiTheme="minorHAnsi" w:hAnsiTheme="minorHAnsi" w:cstheme="minorHAnsi"/>
        </w:rPr>
        <w:t xml:space="preserve">correspondent à </w:t>
      </w:r>
      <w:r w:rsidR="002431B6" w:rsidRPr="002431B6">
        <w:rPr>
          <w:rFonts w:asciiTheme="minorHAnsi" w:hAnsiTheme="minorHAnsi" w:cstheme="minorHAnsi"/>
        </w:rPr>
        <w:t>plusieurs produits-type</w:t>
      </w:r>
      <w:r w:rsidR="002642B7">
        <w:rPr>
          <w:rFonts w:asciiTheme="minorHAnsi" w:hAnsiTheme="minorHAnsi" w:cstheme="minorHAnsi"/>
        </w:rPr>
        <w:t>,</w:t>
      </w:r>
      <w:r w:rsidR="002431B6" w:rsidRPr="002431B6">
        <w:rPr>
          <w:rFonts w:asciiTheme="minorHAnsi" w:hAnsiTheme="minorHAnsi" w:cstheme="minorHAnsi"/>
        </w:rPr>
        <w:t xml:space="preserve"> </w:t>
      </w:r>
      <w:r w:rsidR="00672A5D">
        <w:rPr>
          <w:rFonts w:asciiTheme="minorHAnsi" w:hAnsiTheme="minorHAnsi" w:cstheme="minorHAnsi"/>
        </w:rPr>
        <w:t xml:space="preserve">vous </w:t>
      </w:r>
      <w:r w:rsidR="002431B6" w:rsidRPr="002431B6">
        <w:rPr>
          <w:rFonts w:asciiTheme="minorHAnsi" w:hAnsiTheme="minorHAnsi" w:cstheme="minorHAnsi"/>
        </w:rPr>
        <w:t>utilise</w:t>
      </w:r>
      <w:r w:rsidR="00672A5D">
        <w:rPr>
          <w:rFonts w:asciiTheme="minorHAnsi" w:hAnsiTheme="minorHAnsi" w:cstheme="minorHAnsi"/>
        </w:rPr>
        <w:t>z</w:t>
      </w:r>
      <w:r w:rsidR="002431B6" w:rsidRPr="002431B6">
        <w:rPr>
          <w:rFonts w:asciiTheme="minorHAnsi" w:hAnsiTheme="minorHAnsi" w:cstheme="minorHAnsi"/>
        </w:rPr>
        <w:t xml:space="preserve"> un calculateur pour chacun en ventilant entre eux les carbones nécessaires comme pour </w:t>
      </w:r>
      <w:r w:rsidR="00F53F9B">
        <w:rPr>
          <w:rFonts w:asciiTheme="minorHAnsi" w:hAnsiTheme="minorHAnsi" w:cstheme="minorHAnsi"/>
        </w:rPr>
        <w:t>votre</w:t>
      </w:r>
      <w:r w:rsidR="002431B6" w:rsidRPr="002431B6">
        <w:rPr>
          <w:rFonts w:asciiTheme="minorHAnsi" w:hAnsiTheme="minorHAnsi" w:cstheme="minorHAnsi"/>
        </w:rPr>
        <w:t xml:space="preserve"> comptabilité</w:t>
      </w:r>
      <w:r w:rsidR="00A708DC">
        <w:rPr>
          <w:rFonts w:asciiTheme="minorHAnsi" w:hAnsiTheme="minorHAnsi" w:cstheme="minorHAnsi"/>
        </w:rPr>
        <w:t xml:space="preserve"> </w:t>
      </w:r>
      <w:r w:rsidR="002431B6" w:rsidRPr="002431B6">
        <w:rPr>
          <w:rFonts w:asciiTheme="minorHAnsi" w:hAnsiTheme="minorHAnsi" w:cstheme="minorHAnsi"/>
        </w:rPr>
        <w:t>analytique.</w:t>
      </w:r>
      <w:r w:rsidR="002642B7">
        <w:rPr>
          <w:rFonts w:asciiTheme="minorHAnsi" w:hAnsiTheme="minorHAnsi" w:cstheme="minorHAnsi"/>
        </w:rPr>
        <w:t>)</w:t>
      </w:r>
    </w:p>
    <w:p w14:paraId="701E2085" w14:textId="77777777" w:rsidR="002431B6" w:rsidRPr="002431B6" w:rsidRDefault="002431B6" w:rsidP="002431B6">
      <w:pPr>
        <w:pStyle w:val="NormalWeb"/>
        <w:rPr>
          <w:rFonts w:asciiTheme="minorHAnsi" w:hAnsiTheme="minorHAnsi" w:cstheme="minorHAnsi"/>
        </w:rPr>
      </w:pPr>
      <w:r w:rsidRPr="002431B6">
        <w:rPr>
          <w:rStyle w:val="lev"/>
          <w:rFonts w:asciiTheme="minorHAnsi" w:hAnsiTheme="minorHAnsi" w:cstheme="minorHAnsi"/>
        </w:rPr>
        <w:t>2- Mesurez les carbones nécessaires à la production de l’année</w:t>
      </w:r>
    </w:p>
    <w:p w14:paraId="4ED287ED" w14:textId="27753FC6" w:rsidR="002431B6" w:rsidRDefault="002431B6" w:rsidP="002431B6">
      <w:pPr>
        <w:pStyle w:val="NormalWeb"/>
        <w:rPr>
          <w:rFonts w:asciiTheme="minorHAnsi" w:hAnsiTheme="minorHAnsi" w:cstheme="minorHAnsi"/>
        </w:rPr>
      </w:pPr>
      <w:r w:rsidRPr="002431B6">
        <w:rPr>
          <w:rFonts w:asciiTheme="minorHAnsi" w:hAnsiTheme="minorHAnsi" w:cstheme="minorHAnsi"/>
        </w:rPr>
        <w:t xml:space="preserve">Le principe </w:t>
      </w:r>
      <w:r w:rsidR="00AD2D46">
        <w:rPr>
          <w:rFonts w:asciiTheme="minorHAnsi" w:hAnsiTheme="minorHAnsi" w:cstheme="minorHAnsi"/>
        </w:rPr>
        <w:t xml:space="preserve">de la comptabilité élargie </w:t>
      </w:r>
      <w:r w:rsidRPr="002431B6">
        <w:rPr>
          <w:rFonts w:asciiTheme="minorHAnsi" w:hAnsiTheme="minorHAnsi" w:cstheme="minorHAnsi"/>
        </w:rPr>
        <w:t xml:space="preserve">est que le fournisseur a mesuré </w:t>
      </w:r>
      <w:r w:rsidR="00AD2D46">
        <w:rPr>
          <w:rFonts w:asciiTheme="minorHAnsi" w:hAnsiTheme="minorHAnsi" w:cstheme="minorHAnsi"/>
        </w:rPr>
        <w:t xml:space="preserve">et vérifié </w:t>
      </w:r>
      <w:r w:rsidRPr="002431B6">
        <w:rPr>
          <w:rFonts w:asciiTheme="minorHAnsi" w:hAnsiTheme="minorHAnsi" w:cstheme="minorHAnsi"/>
        </w:rPr>
        <w:t>l</w:t>
      </w:r>
      <w:r w:rsidR="00AD2D46">
        <w:rPr>
          <w:rFonts w:asciiTheme="minorHAnsi" w:hAnsiTheme="minorHAnsi" w:cstheme="minorHAnsi"/>
        </w:rPr>
        <w:t xml:space="preserve">e poids en </w:t>
      </w:r>
      <w:r w:rsidRPr="002431B6">
        <w:rPr>
          <w:rFonts w:asciiTheme="minorHAnsi" w:hAnsiTheme="minorHAnsi" w:cstheme="minorHAnsi"/>
        </w:rPr>
        <w:t xml:space="preserve">amont et </w:t>
      </w:r>
      <w:r w:rsidR="00AD2D46">
        <w:rPr>
          <w:rFonts w:asciiTheme="minorHAnsi" w:hAnsiTheme="minorHAnsi" w:cstheme="minorHAnsi"/>
        </w:rPr>
        <w:t xml:space="preserve">vous le transmet ; et </w:t>
      </w:r>
      <w:r w:rsidRPr="002431B6">
        <w:rPr>
          <w:rFonts w:asciiTheme="minorHAnsi" w:hAnsiTheme="minorHAnsi" w:cstheme="minorHAnsi"/>
        </w:rPr>
        <w:t xml:space="preserve">que </w:t>
      </w:r>
      <w:r w:rsidR="00AD2D46">
        <w:rPr>
          <w:rFonts w:asciiTheme="minorHAnsi" w:hAnsiTheme="minorHAnsi" w:cstheme="minorHAnsi"/>
        </w:rPr>
        <w:t>votr</w:t>
      </w:r>
      <w:r w:rsidRPr="002431B6">
        <w:rPr>
          <w:rFonts w:asciiTheme="minorHAnsi" w:hAnsiTheme="minorHAnsi" w:cstheme="minorHAnsi"/>
        </w:rPr>
        <w:t xml:space="preserve">e client mesurera </w:t>
      </w:r>
      <w:r w:rsidR="00AD2D46">
        <w:rPr>
          <w:rFonts w:asciiTheme="minorHAnsi" w:hAnsiTheme="minorHAnsi" w:cstheme="minorHAnsi"/>
        </w:rPr>
        <w:t xml:space="preserve">le poids de son produit en </w:t>
      </w:r>
      <w:r w:rsidRPr="002431B6">
        <w:rPr>
          <w:rFonts w:asciiTheme="minorHAnsi" w:hAnsiTheme="minorHAnsi" w:cstheme="minorHAnsi"/>
        </w:rPr>
        <w:t>aval </w:t>
      </w:r>
      <w:r w:rsidR="00AD2D46">
        <w:rPr>
          <w:rFonts w:asciiTheme="minorHAnsi" w:hAnsiTheme="minorHAnsi" w:cstheme="minorHAnsi"/>
        </w:rPr>
        <w:t xml:space="preserve">à partir de ce que vous lui transmettrez. </w:t>
      </w:r>
      <w:r w:rsidR="00673430">
        <w:rPr>
          <w:rFonts w:asciiTheme="minorHAnsi" w:hAnsiTheme="minorHAnsi" w:cstheme="minorHAnsi"/>
        </w:rPr>
        <w:t xml:space="preserve">Il vous suffit donc </w:t>
      </w:r>
      <w:r w:rsidR="00755902">
        <w:rPr>
          <w:rFonts w:asciiTheme="minorHAnsi" w:hAnsiTheme="minorHAnsi" w:cstheme="minorHAnsi"/>
        </w:rPr>
        <w:t xml:space="preserve">en général </w:t>
      </w:r>
      <w:r w:rsidR="00673430">
        <w:rPr>
          <w:rFonts w:asciiTheme="minorHAnsi" w:hAnsiTheme="minorHAnsi" w:cstheme="minorHAnsi"/>
        </w:rPr>
        <w:t>d’</w:t>
      </w:r>
      <w:r w:rsidRPr="002431B6">
        <w:rPr>
          <w:rFonts w:asciiTheme="minorHAnsi" w:hAnsiTheme="minorHAnsi" w:cstheme="minorHAnsi"/>
        </w:rPr>
        <w:t>additionne</w:t>
      </w:r>
      <w:r w:rsidR="00673430">
        <w:rPr>
          <w:rFonts w:asciiTheme="minorHAnsi" w:hAnsiTheme="minorHAnsi" w:cstheme="minorHAnsi"/>
        </w:rPr>
        <w:t>r</w:t>
      </w:r>
      <w:r w:rsidRPr="002431B6">
        <w:rPr>
          <w:rFonts w:asciiTheme="minorHAnsi" w:hAnsiTheme="minorHAnsi" w:cstheme="minorHAnsi"/>
        </w:rPr>
        <w:t xml:space="preserve"> les carbones de vos charges annuelles mesurés par le fournisseur. S’il ne l’a pas fait, </w:t>
      </w:r>
      <w:r w:rsidR="00814530">
        <w:rPr>
          <w:rFonts w:asciiTheme="minorHAnsi" w:hAnsiTheme="minorHAnsi" w:cstheme="minorHAnsi"/>
        </w:rPr>
        <w:t xml:space="preserve">il vous est suggéré de lui demander (voir </w:t>
      </w:r>
      <w:hyperlink r:id="rId10" w:history="1">
        <w:r w:rsidR="00814530" w:rsidRPr="00985886">
          <w:rPr>
            <w:rStyle w:val="Lienhypertexte"/>
            <w:rFonts w:asciiTheme="minorHAnsi" w:hAnsiTheme="minorHAnsi" w:cstheme="minorHAnsi"/>
          </w:rPr>
          <w:t>une lettre type</w:t>
        </w:r>
        <w:r w:rsidR="00BD5EB1" w:rsidRPr="00985886">
          <w:rPr>
            <w:rStyle w:val="Lienhypertexte"/>
            <w:rFonts w:asciiTheme="minorHAnsi" w:hAnsiTheme="minorHAnsi" w:cstheme="minorHAnsi"/>
          </w:rPr>
          <w:t xml:space="preserve"> de demande à un fournisseur</w:t>
        </w:r>
      </w:hyperlink>
      <w:r w:rsidR="00814530">
        <w:rPr>
          <w:rFonts w:asciiTheme="minorHAnsi" w:hAnsiTheme="minorHAnsi" w:cstheme="minorHAnsi"/>
        </w:rPr>
        <w:t xml:space="preserve">) mais </w:t>
      </w:r>
      <w:r w:rsidRPr="002431B6">
        <w:rPr>
          <w:rFonts w:asciiTheme="minorHAnsi" w:hAnsiTheme="minorHAnsi" w:cstheme="minorHAnsi"/>
        </w:rPr>
        <w:t xml:space="preserve">le calculateur </w:t>
      </w:r>
      <w:r w:rsidR="00E5551A">
        <w:rPr>
          <w:rFonts w:asciiTheme="minorHAnsi" w:hAnsiTheme="minorHAnsi" w:cstheme="minorHAnsi"/>
        </w:rPr>
        <w:t xml:space="preserve">vous </w:t>
      </w:r>
      <w:r w:rsidRPr="002431B6">
        <w:rPr>
          <w:rFonts w:asciiTheme="minorHAnsi" w:hAnsiTheme="minorHAnsi" w:cstheme="minorHAnsi"/>
        </w:rPr>
        <w:t>offre une alternative</w:t>
      </w:r>
      <w:r w:rsidR="00A511DD">
        <w:rPr>
          <w:rFonts w:asciiTheme="minorHAnsi" w:hAnsiTheme="minorHAnsi" w:cstheme="minorHAnsi"/>
        </w:rPr>
        <w:t xml:space="preserve">. Si vous avez réalisé un </w:t>
      </w:r>
      <w:r w:rsidRPr="002431B6">
        <w:rPr>
          <w:rFonts w:asciiTheme="minorHAnsi" w:hAnsiTheme="minorHAnsi" w:cstheme="minorHAnsi"/>
        </w:rPr>
        <w:t xml:space="preserve">bilan carbone pour l’année concernée </w:t>
      </w:r>
      <w:r w:rsidR="00A511DD">
        <w:rPr>
          <w:rFonts w:asciiTheme="minorHAnsi" w:hAnsiTheme="minorHAnsi" w:cstheme="minorHAnsi"/>
        </w:rPr>
        <w:t xml:space="preserve">il </w:t>
      </w:r>
      <w:r w:rsidRPr="002431B6">
        <w:rPr>
          <w:rFonts w:asciiTheme="minorHAnsi" w:hAnsiTheme="minorHAnsi" w:cstheme="minorHAnsi"/>
        </w:rPr>
        <w:t>vous donne aussi les poids nécessaires.</w:t>
      </w:r>
    </w:p>
    <w:p w14:paraId="7CB113D9" w14:textId="3532DD15" w:rsidR="002E20CF" w:rsidRDefault="00755902" w:rsidP="002431B6">
      <w:pPr>
        <w:pStyle w:val="NormalWeb"/>
        <w:rPr>
          <w:rFonts w:asciiTheme="minorHAnsi" w:hAnsiTheme="minorHAnsi" w:cstheme="minorHAnsi"/>
        </w:rPr>
      </w:pPr>
      <w:r>
        <w:rPr>
          <w:rFonts w:asciiTheme="minorHAnsi" w:hAnsiTheme="minorHAnsi" w:cstheme="minorHAnsi"/>
        </w:rPr>
        <w:t>(</w:t>
      </w:r>
      <w:r w:rsidR="002E20CF">
        <w:rPr>
          <w:rFonts w:asciiTheme="minorHAnsi" w:hAnsiTheme="minorHAnsi" w:cstheme="minorHAnsi"/>
        </w:rPr>
        <w:t xml:space="preserve">Attention, </w:t>
      </w:r>
      <w:r w:rsidR="00785FF4">
        <w:rPr>
          <w:rFonts w:asciiTheme="minorHAnsi" w:hAnsiTheme="minorHAnsi" w:cstheme="minorHAnsi"/>
        </w:rPr>
        <w:t xml:space="preserve">pour un service de distribution, vous ne comptez que les carbones </w:t>
      </w:r>
      <w:r w:rsidR="00DC4773">
        <w:rPr>
          <w:rFonts w:asciiTheme="minorHAnsi" w:hAnsiTheme="minorHAnsi" w:cstheme="minorHAnsi"/>
        </w:rPr>
        <w:t>nécessaires à votre service, pas ceux des produits que vous distribuez.</w:t>
      </w:r>
      <w:r>
        <w:rPr>
          <w:rFonts w:asciiTheme="minorHAnsi" w:hAnsiTheme="minorHAnsi" w:cstheme="minorHAnsi"/>
        </w:rPr>
        <w:t>)</w:t>
      </w:r>
    </w:p>
    <w:p w14:paraId="2E78245F" w14:textId="77777777" w:rsidR="000F24CF" w:rsidRPr="008E7FE9" w:rsidRDefault="000F24CF" w:rsidP="000F24CF">
      <w:pPr>
        <w:jc w:val="both"/>
        <w:textAlignment w:val="baseline"/>
        <w:rPr>
          <w:sz w:val="24"/>
          <w:szCs w:val="24"/>
        </w:rPr>
      </w:pPr>
      <w:r w:rsidRPr="008E7FE9">
        <w:rPr>
          <w:b/>
          <w:bCs/>
          <w:sz w:val="24"/>
          <w:szCs w:val="24"/>
        </w:rPr>
        <w:t>Le p</w:t>
      </w:r>
      <w:r w:rsidRPr="000C37D8">
        <w:rPr>
          <w:b/>
          <w:bCs/>
          <w:sz w:val="24"/>
          <w:szCs w:val="24"/>
        </w:rPr>
        <w:t xml:space="preserve">oids </w:t>
      </w:r>
      <w:r>
        <w:rPr>
          <w:b/>
          <w:bCs/>
          <w:sz w:val="24"/>
          <w:szCs w:val="24"/>
        </w:rPr>
        <w:t>des carbones nécessaires à la production</w:t>
      </w:r>
      <w:r w:rsidRPr="000C37D8">
        <w:rPr>
          <w:b/>
          <w:bCs/>
          <w:sz w:val="24"/>
          <w:szCs w:val="24"/>
        </w:rPr>
        <w:t> </w:t>
      </w:r>
      <w:r>
        <w:rPr>
          <w:b/>
          <w:bCs/>
          <w:sz w:val="24"/>
          <w:szCs w:val="24"/>
        </w:rPr>
        <w:t xml:space="preserve">est calculé sur l’année concernée </w:t>
      </w:r>
      <w:r w:rsidRPr="000C37D8">
        <w:rPr>
          <w:b/>
          <w:bCs/>
          <w:sz w:val="24"/>
          <w:szCs w:val="24"/>
        </w:rPr>
        <w:t>:</w:t>
      </w:r>
    </w:p>
    <w:p w14:paraId="52180C9A" w14:textId="77777777" w:rsidR="000F24CF" w:rsidRPr="00414E0C" w:rsidRDefault="000F24CF" w:rsidP="000F24CF">
      <w:pPr>
        <w:pStyle w:val="Paragraphedeliste"/>
        <w:numPr>
          <w:ilvl w:val="0"/>
          <w:numId w:val="14"/>
        </w:numPr>
        <w:jc w:val="both"/>
        <w:textAlignment w:val="baseline"/>
        <w:rPr>
          <w:rFonts w:cstheme="minorHAnsi"/>
          <w:color w:val="000000" w:themeColor="text1"/>
          <w:sz w:val="24"/>
          <w:szCs w:val="24"/>
        </w:rPr>
      </w:pPr>
      <w:r>
        <w:rPr>
          <w:sz w:val="24"/>
          <w:szCs w:val="24"/>
        </w:rPr>
        <w:t>Vous précisez l’année de démarrage (la dernière dont les comptes sont disponibles) et vous remplissez l’onglet de l’année 1.</w:t>
      </w:r>
    </w:p>
    <w:p w14:paraId="7FA863B5" w14:textId="4942360F" w:rsidR="000F24CF" w:rsidRPr="00434C96" w:rsidRDefault="009420F2" w:rsidP="000F24CF">
      <w:pPr>
        <w:pStyle w:val="Paragraphedeliste"/>
        <w:numPr>
          <w:ilvl w:val="0"/>
          <w:numId w:val="14"/>
        </w:numPr>
        <w:jc w:val="both"/>
        <w:textAlignment w:val="baseline"/>
        <w:rPr>
          <w:rFonts w:cstheme="minorHAnsi"/>
          <w:color w:val="000000" w:themeColor="text1"/>
          <w:sz w:val="24"/>
          <w:szCs w:val="24"/>
        </w:rPr>
      </w:pPr>
      <w:r>
        <w:rPr>
          <w:sz w:val="24"/>
          <w:szCs w:val="24"/>
        </w:rPr>
        <w:t>Le tableur liste</w:t>
      </w:r>
      <w:r w:rsidR="00720185">
        <w:rPr>
          <w:sz w:val="24"/>
          <w:szCs w:val="24"/>
        </w:rPr>
        <w:t xml:space="preserve"> : </w:t>
      </w:r>
      <w:r w:rsidR="00A71538">
        <w:rPr>
          <w:sz w:val="24"/>
          <w:szCs w:val="24"/>
        </w:rPr>
        <w:t xml:space="preserve">les </w:t>
      </w:r>
      <w:r w:rsidR="000F24CF">
        <w:rPr>
          <w:sz w:val="24"/>
          <w:szCs w:val="24"/>
        </w:rPr>
        <w:t xml:space="preserve">charges </w:t>
      </w:r>
      <w:r w:rsidR="00625421">
        <w:rPr>
          <w:sz w:val="24"/>
          <w:szCs w:val="24"/>
        </w:rPr>
        <w:t>sans carbones</w:t>
      </w:r>
      <w:r w:rsidR="00625421">
        <w:rPr>
          <w:rStyle w:val="Appelnotedebasdep"/>
          <w:sz w:val="24"/>
          <w:szCs w:val="24"/>
        </w:rPr>
        <w:footnoteReference w:id="1"/>
      </w:r>
      <w:r w:rsidR="00DF77C1">
        <w:rPr>
          <w:sz w:val="24"/>
          <w:szCs w:val="24"/>
        </w:rPr>
        <w:t xml:space="preserve"> ; les charges avec carbones </w:t>
      </w:r>
      <w:r w:rsidR="00EF0511">
        <w:rPr>
          <w:sz w:val="24"/>
          <w:szCs w:val="24"/>
        </w:rPr>
        <w:t xml:space="preserve">systématiquement </w:t>
      </w:r>
      <w:r w:rsidR="000F24CF">
        <w:rPr>
          <w:sz w:val="24"/>
          <w:szCs w:val="24"/>
        </w:rPr>
        <w:t>significatives</w:t>
      </w:r>
      <w:r w:rsidR="008549EC">
        <w:rPr>
          <w:rStyle w:val="Appelnotedebasdep"/>
          <w:sz w:val="24"/>
          <w:szCs w:val="24"/>
        </w:rPr>
        <w:footnoteReference w:id="2"/>
      </w:r>
      <w:r w:rsidR="000F24CF">
        <w:rPr>
          <w:sz w:val="24"/>
          <w:szCs w:val="24"/>
        </w:rPr>
        <w:t xml:space="preserve"> </w:t>
      </w:r>
      <w:r w:rsidR="00A71538">
        <w:rPr>
          <w:sz w:val="24"/>
          <w:szCs w:val="24"/>
        </w:rPr>
        <w:t xml:space="preserve">auxquelles vous devez </w:t>
      </w:r>
      <w:r w:rsidR="000F24CF">
        <w:rPr>
          <w:sz w:val="24"/>
          <w:szCs w:val="24"/>
        </w:rPr>
        <w:t>associ</w:t>
      </w:r>
      <w:r w:rsidR="00A71538">
        <w:rPr>
          <w:sz w:val="24"/>
          <w:szCs w:val="24"/>
        </w:rPr>
        <w:t>er</w:t>
      </w:r>
      <w:r w:rsidR="000F24CF">
        <w:rPr>
          <w:sz w:val="24"/>
          <w:szCs w:val="24"/>
        </w:rPr>
        <w:t xml:space="preserve"> </w:t>
      </w:r>
      <w:r w:rsidR="00D655DB">
        <w:rPr>
          <w:sz w:val="24"/>
          <w:szCs w:val="24"/>
        </w:rPr>
        <w:t>leur</w:t>
      </w:r>
      <w:r w:rsidR="000F24CF">
        <w:rPr>
          <w:sz w:val="24"/>
          <w:szCs w:val="24"/>
        </w:rPr>
        <w:t xml:space="preserve"> poids en carbones</w:t>
      </w:r>
      <w:r w:rsidR="00EF0511">
        <w:rPr>
          <w:sz w:val="24"/>
          <w:szCs w:val="24"/>
        </w:rPr>
        <w:t xml:space="preserve">, </w:t>
      </w:r>
      <w:r w:rsidR="0046348F">
        <w:rPr>
          <w:sz w:val="24"/>
          <w:szCs w:val="24"/>
        </w:rPr>
        <w:t xml:space="preserve">à compléter de chaque </w:t>
      </w:r>
      <w:r w:rsidR="00CE18D3">
        <w:rPr>
          <w:sz w:val="24"/>
          <w:szCs w:val="24"/>
        </w:rPr>
        <w:t xml:space="preserve">autre </w:t>
      </w:r>
      <w:r w:rsidR="0046348F">
        <w:rPr>
          <w:sz w:val="24"/>
          <w:szCs w:val="24"/>
        </w:rPr>
        <w:t xml:space="preserve">charge de production qui excèderait </w:t>
      </w:r>
      <w:r w:rsidR="005A51B6">
        <w:rPr>
          <w:sz w:val="24"/>
          <w:szCs w:val="24"/>
        </w:rPr>
        <w:t>1</w:t>
      </w:r>
      <w:r w:rsidR="00CE18D3">
        <w:rPr>
          <w:sz w:val="24"/>
          <w:szCs w:val="24"/>
        </w:rPr>
        <w:t xml:space="preserve">0% (en unité monétaire) du total des charges </w:t>
      </w:r>
      <w:r w:rsidR="00A1769E">
        <w:rPr>
          <w:sz w:val="24"/>
          <w:szCs w:val="24"/>
        </w:rPr>
        <w:t xml:space="preserve">avec </w:t>
      </w:r>
      <w:r w:rsidR="00CE18D3">
        <w:rPr>
          <w:sz w:val="24"/>
          <w:szCs w:val="24"/>
        </w:rPr>
        <w:t>carbones</w:t>
      </w:r>
      <w:r w:rsidR="00422A10">
        <w:rPr>
          <w:sz w:val="24"/>
          <w:szCs w:val="24"/>
        </w:rPr>
        <w:t> ; l</w:t>
      </w:r>
      <w:r w:rsidR="000F24CF">
        <w:rPr>
          <w:sz w:val="24"/>
          <w:szCs w:val="24"/>
        </w:rPr>
        <w:t xml:space="preserve">es </w:t>
      </w:r>
      <w:r w:rsidR="00422A10">
        <w:rPr>
          <w:sz w:val="24"/>
          <w:szCs w:val="24"/>
        </w:rPr>
        <w:t xml:space="preserve">autres </w:t>
      </w:r>
      <w:r w:rsidR="000F24CF">
        <w:rPr>
          <w:sz w:val="24"/>
          <w:szCs w:val="24"/>
        </w:rPr>
        <w:t>charges</w:t>
      </w:r>
      <w:r w:rsidR="00422A10">
        <w:rPr>
          <w:sz w:val="24"/>
          <w:szCs w:val="24"/>
        </w:rPr>
        <w:t>,</w:t>
      </w:r>
      <w:r w:rsidR="000F24CF">
        <w:rPr>
          <w:sz w:val="24"/>
          <w:szCs w:val="24"/>
        </w:rPr>
        <w:t xml:space="preserve"> non </w:t>
      </w:r>
      <w:r w:rsidR="000F24CF">
        <w:rPr>
          <w:sz w:val="24"/>
          <w:szCs w:val="24"/>
        </w:rPr>
        <w:lastRenderedPageBreak/>
        <w:t>significatives</w:t>
      </w:r>
      <w:r w:rsidR="00422A10">
        <w:rPr>
          <w:sz w:val="24"/>
          <w:szCs w:val="24"/>
        </w:rPr>
        <w:t xml:space="preserve"> en carbones,</w:t>
      </w:r>
      <w:r w:rsidR="000F24CF">
        <w:rPr>
          <w:sz w:val="24"/>
          <w:szCs w:val="24"/>
        </w:rPr>
        <w:t xml:space="preserve"> évaluées globalement par le calculateur avec un facteur d’émission monétaire national unique. </w:t>
      </w:r>
    </w:p>
    <w:p w14:paraId="7A0608F1" w14:textId="77777777" w:rsidR="000F24CF" w:rsidRPr="00B4415D" w:rsidRDefault="000F24CF" w:rsidP="000F24CF">
      <w:pPr>
        <w:pStyle w:val="Paragraphedeliste"/>
        <w:numPr>
          <w:ilvl w:val="0"/>
          <w:numId w:val="14"/>
        </w:numPr>
        <w:jc w:val="both"/>
        <w:textAlignment w:val="baseline"/>
        <w:rPr>
          <w:rFonts w:cstheme="minorHAnsi"/>
          <w:color w:val="000000" w:themeColor="text1"/>
          <w:sz w:val="24"/>
          <w:szCs w:val="24"/>
        </w:rPr>
      </w:pPr>
      <w:r>
        <w:rPr>
          <w:sz w:val="24"/>
          <w:szCs w:val="24"/>
        </w:rPr>
        <w:t xml:space="preserve">Les carbones d’une ligne de charges sont calculés comme </w:t>
      </w:r>
      <w:r w:rsidRPr="002C0122">
        <w:rPr>
          <w:sz w:val="24"/>
          <w:szCs w:val="24"/>
        </w:rPr>
        <w:t>le produit d’une quantité par un poids unitaire</w:t>
      </w:r>
      <w:r>
        <w:rPr>
          <w:sz w:val="24"/>
          <w:szCs w:val="24"/>
        </w:rPr>
        <w:t xml:space="preserve">, </w:t>
      </w:r>
      <w:r w:rsidRPr="002C0122">
        <w:rPr>
          <w:rFonts w:cstheme="minorHAnsi"/>
          <w:color w:val="000000" w:themeColor="text1"/>
          <w:sz w:val="24"/>
          <w:szCs w:val="24"/>
        </w:rPr>
        <w:t xml:space="preserve">justifiés par les factures des fournisseurs ou à défaut par </w:t>
      </w:r>
      <w:r>
        <w:rPr>
          <w:rFonts w:cstheme="minorHAnsi"/>
          <w:color w:val="000000" w:themeColor="text1"/>
          <w:sz w:val="24"/>
          <w:szCs w:val="24"/>
        </w:rPr>
        <w:t>le calculateur</w:t>
      </w:r>
      <w:r w:rsidRPr="002C0122">
        <w:rPr>
          <w:rFonts w:cstheme="minorHAnsi"/>
          <w:color w:val="000000" w:themeColor="text1"/>
          <w:sz w:val="24"/>
          <w:szCs w:val="24"/>
        </w:rPr>
        <w:t>.</w:t>
      </w:r>
    </w:p>
    <w:p w14:paraId="5491FEDC" w14:textId="0D220531" w:rsidR="000F24CF" w:rsidRPr="00B975A6" w:rsidRDefault="00B975A6" w:rsidP="00E64005">
      <w:pPr>
        <w:ind w:left="360"/>
        <w:jc w:val="both"/>
        <w:textAlignment w:val="baseline"/>
        <w:rPr>
          <w:rFonts w:cstheme="minorHAnsi"/>
          <w:color w:val="000000" w:themeColor="text1"/>
          <w:sz w:val="24"/>
          <w:szCs w:val="24"/>
        </w:rPr>
      </w:pPr>
      <w:r w:rsidRPr="00B975A6">
        <w:rPr>
          <w:sz w:val="24"/>
          <w:szCs w:val="24"/>
        </w:rPr>
        <w:t xml:space="preserve">Si besoin, </w:t>
      </w:r>
      <w:r>
        <w:rPr>
          <w:sz w:val="24"/>
          <w:szCs w:val="24"/>
        </w:rPr>
        <w:t>vous ajoutez</w:t>
      </w:r>
      <w:r w:rsidR="008A13A6">
        <w:rPr>
          <w:sz w:val="24"/>
          <w:szCs w:val="24"/>
        </w:rPr>
        <w:t xml:space="preserve">, sur la base d’une </w:t>
      </w:r>
      <w:r w:rsidRPr="00B975A6">
        <w:rPr>
          <w:sz w:val="24"/>
          <w:szCs w:val="24"/>
        </w:rPr>
        <w:t>expertise carbone</w:t>
      </w:r>
      <w:r w:rsidR="008A13A6">
        <w:rPr>
          <w:sz w:val="24"/>
          <w:szCs w:val="24"/>
        </w:rPr>
        <w:t>,</w:t>
      </w:r>
      <w:r w:rsidRPr="00B975A6">
        <w:rPr>
          <w:sz w:val="24"/>
          <w:szCs w:val="24"/>
        </w:rPr>
        <w:t xml:space="preserve"> les captures ou émissions de carbones associées à sa production : du fait d’espèces vivantes (animaux, plantes…) ou d’autres processus (la </w:t>
      </w:r>
      <w:proofErr w:type="spellStart"/>
      <w:r w:rsidRPr="00B975A6">
        <w:rPr>
          <w:sz w:val="24"/>
          <w:szCs w:val="24"/>
        </w:rPr>
        <w:t>clinkerisation</w:t>
      </w:r>
      <w:proofErr w:type="spellEnd"/>
      <w:r w:rsidRPr="00B975A6">
        <w:rPr>
          <w:sz w:val="24"/>
          <w:szCs w:val="24"/>
        </w:rPr>
        <w:t xml:space="preserve"> du ciment, des dispositifs industriels de capture…). Peu d’organisations sont concernées, car les carbones de combustion de carburants, précomptés par les fournisseurs, sont dans les poids des achats. </w:t>
      </w:r>
    </w:p>
    <w:p w14:paraId="7FEB1AC1" w14:textId="77777777" w:rsidR="000F24CF" w:rsidRPr="007338C4" w:rsidRDefault="000F24CF" w:rsidP="000F24CF">
      <w:pPr>
        <w:pStyle w:val="Paragraphedeliste"/>
        <w:jc w:val="both"/>
        <w:textAlignment w:val="baseline"/>
        <w:rPr>
          <w:rFonts w:cstheme="minorHAnsi"/>
          <w:color w:val="000000" w:themeColor="text1"/>
          <w:sz w:val="24"/>
          <w:szCs w:val="24"/>
        </w:rPr>
      </w:pPr>
    </w:p>
    <w:p w14:paraId="796E6056" w14:textId="77777777" w:rsidR="000F24CF" w:rsidRPr="007338C4" w:rsidRDefault="000F24CF" w:rsidP="000F24CF">
      <w:pPr>
        <w:jc w:val="both"/>
        <w:textAlignment w:val="baseline"/>
        <w:rPr>
          <w:rFonts w:cstheme="minorHAnsi"/>
          <w:b/>
          <w:bCs/>
          <w:color w:val="000000" w:themeColor="text1"/>
          <w:sz w:val="24"/>
          <w:szCs w:val="24"/>
        </w:rPr>
      </w:pPr>
      <w:r>
        <w:rPr>
          <w:rFonts w:cstheme="minorHAnsi"/>
          <w:b/>
          <w:bCs/>
          <w:color w:val="000000" w:themeColor="text1"/>
          <w:sz w:val="24"/>
          <w:szCs w:val="24"/>
        </w:rPr>
        <w:t>Engagements sur plusieurs exercices et c</w:t>
      </w:r>
      <w:r w:rsidRPr="007338C4">
        <w:rPr>
          <w:rFonts w:cstheme="minorHAnsi"/>
          <w:b/>
          <w:bCs/>
          <w:color w:val="000000" w:themeColor="text1"/>
          <w:sz w:val="24"/>
          <w:szCs w:val="24"/>
        </w:rPr>
        <w:t>ompte des carbones</w:t>
      </w:r>
      <w:r>
        <w:rPr>
          <w:rFonts w:cstheme="minorHAnsi"/>
          <w:b/>
          <w:bCs/>
          <w:color w:val="000000" w:themeColor="text1"/>
          <w:sz w:val="24"/>
          <w:szCs w:val="24"/>
        </w:rPr>
        <w:t xml:space="preserve"> à répercuter</w:t>
      </w:r>
    </w:p>
    <w:p w14:paraId="1A72B7C2" w14:textId="35C0BE18" w:rsidR="000F24CF" w:rsidRPr="00984782" w:rsidRDefault="000F24CF" w:rsidP="000F24CF">
      <w:pPr>
        <w:spacing w:after="160" w:line="259" w:lineRule="auto"/>
        <w:jc w:val="both"/>
        <w:textAlignment w:val="baseline"/>
        <w:rPr>
          <w:rFonts w:cstheme="minorHAnsi"/>
          <w:color w:val="000000" w:themeColor="text1"/>
          <w:sz w:val="24"/>
          <w:szCs w:val="24"/>
        </w:rPr>
      </w:pPr>
      <w:r w:rsidRPr="007D10C3">
        <w:rPr>
          <w:rFonts w:cstheme="minorHAnsi"/>
          <w:color w:val="000000" w:themeColor="text1"/>
          <w:sz w:val="24"/>
          <w:szCs w:val="24"/>
        </w:rPr>
        <w:t>Il</w:t>
      </w:r>
      <w:r>
        <w:rPr>
          <w:rFonts w:cstheme="minorHAnsi"/>
          <w:color w:val="000000" w:themeColor="text1"/>
          <w:sz w:val="24"/>
          <w:szCs w:val="24"/>
        </w:rPr>
        <w:t>s sont</w:t>
      </w:r>
      <w:r w:rsidRPr="007D10C3">
        <w:rPr>
          <w:rFonts w:cstheme="minorHAnsi"/>
          <w:color w:val="000000" w:themeColor="text1"/>
          <w:sz w:val="24"/>
          <w:szCs w:val="24"/>
        </w:rPr>
        <w:t xml:space="preserve"> trac</w:t>
      </w:r>
      <w:r>
        <w:rPr>
          <w:rFonts w:cstheme="minorHAnsi"/>
          <w:color w:val="000000" w:themeColor="text1"/>
          <w:sz w:val="24"/>
          <w:szCs w:val="24"/>
        </w:rPr>
        <w:t>és sur l’onglet Carbones à répercuter, la première année et chaque année ensuite. C</w:t>
      </w:r>
      <w:r w:rsidRPr="007D10C3">
        <w:rPr>
          <w:rFonts w:cstheme="minorHAnsi"/>
          <w:color w:val="000000" w:themeColor="text1"/>
          <w:sz w:val="24"/>
          <w:szCs w:val="24"/>
        </w:rPr>
        <w:t xml:space="preserve">es exceptions à une comptabilité de caisse sont les encours de productions lourdes immobilisés dans les comptes monétaires et les actifs immobiliers et mobiliers lourds utilisés dans la production. </w:t>
      </w:r>
      <w:r>
        <w:rPr>
          <w:rFonts w:cstheme="minorHAnsi"/>
          <w:color w:val="000000" w:themeColor="text1"/>
          <w:sz w:val="24"/>
          <w:szCs w:val="24"/>
        </w:rPr>
        <w:t xml:space="preserve">Une sélection est opérée dans les lignes du bilan monétaire pour ne conserver que celles indispensables à la sincérité des poids unitaires. </w:t>
      </w:r>
    </w:p>
    <w:p w14:paraId="3E005256" w14:textId="720CE0A4" w:rsidR="000F24CF" w:rsidRDefault="000F24CF" w:rsidP="000F24CF">
      <w:pPr>
        <w:pStyle w:val="Paragraphedeliste"/>
        <w:numPr>
          <w:ilvl w:val="0"/>
          <w:numId w:val="4"/>
        </w:numPr>
        <w:spacing w:after="160" w:line="259" w:lineRule="auto"/>
        <w:jc w:val="both"/>
        <w:textAlignment w:val="baseline"/>
        <w:rPr>
          <w:rFonts w:cstheme="minorHAnsi"/>
          <w:color w:val="000000" w:themeColor="text1"/>
          <w:sz w:val="24"/>
          <w:szCs w:val="24"/>
        </w:rPr>
      </w:pPr>
      <w:r w:rsidRPr="00E869D2">
        <w:rPr>
          <w:rFonts w:cstheme="minorHAnsi"/>
          <w:color w:val="000000" w:themeColor="text1"/>
          <w:sz w:val="24"/>
          <w:szCs w:val="24"/>
        </w:rPr>
        <w:t>Le</w:t>
      </w:r>
      <w:r>
        <w:rPr>
          <w:rFonts w:cstheme="minorHAnsi"/>
          <w:color w:val="000000" w:themeColor="text1"/>
          <w:sz w:val="24"/>
          <w:szCs w:val="24"/>
        </w:rPr>
        <w:t xml:space="preserve"> poids de</w:t>
      </w:r>
      <w:r w:rsidRPr="00E869D2">
        <w:rPr>
          <w:rFonts w:cstheme="minorHAnsi"/>
          <w:color w:val="000000" w:themeColor="text1"/>
          <w:sz w:val="24"/>
          <w:szCs w:val="24"/>
        </w:rPr>
        <w:t xml:space="preserve">s actifs immobiliers et leurs travaux lourds </w:t>
      </w:r>
      <w:r>
        <w:rPr>
          <w:rFonts w:cstheme="minorHAnsi"/>
          <w:color w:val="000000" w:themeColor="text1"/>
          <w:sz w:val="24"/>
          <w:szCs w:val="24"/>
        </w:rPr>
        <w:t xml:space="preserve">sont repris, saisis sur cet onglet et amortis par vingtième ; sont repris aussi ceux </w:t>
      </w:r>
      <w:r w:rsidRPr="00C10D16">
        <w:rPr>
          <w:rFonts w:cstheme="minorHAnsi"/>
          <w:color w:val="000000" w:themeColor="text1"/>
          <w:sz w:val="24"/>
          <w:szCs w:val="24"/>
        </w:rPr>
        <w:t>au bilan d’ouverture du compte monétaire</w:t>
      </w:r>
      <w:r>
        <w:rPr>
          <w:rFonts w:cstheme="minorHAnsi"/>
          <w:color w:val="000000" w:themeColor="text1"/>
          <w:sz w:val="24"/>
          <w:szCs w:val="24"/>
        </w:rPr>
        <w:t xml:space="preserve"> d</w:t>
      </w:r>
      <w:r w:rsidRPr="00C10D16">
        <w:rPr>
          <w:rFonts w:cstheme="minorHAnsi"/>
          <w:color w:val="000000" w:themeColor="text1"/>
          <w:sz w:val="24"/>
          <w:szCs w:val="24"/>
        </w:rPr>
        <w:t>u premier exercice</w:t>
      </w:r>
      <w:r>
        <w:rPr>
          <w:rFonts w:cstheme="minorHAnsi"/>
          <w:color w:val="000000" w:themeColor="text1"/>
          <w:sz w:val="24"/>
          <w:szCs w:val="24"/>
        </w:rPr>
        <w:t xml:space="preserve"> et le calculateur évalue le </w:t>
      </w:r>
      <w:r w:rsidRPr="00C10D16">
        <w:rPr>
          <w:rFonts w:cstheme="minorHAnsi"/>
          <w:color w:val="000000" w:themeColor="text1"/>
          <w:sz w:val="24"/>
          <w:szCs w:val="24"/>
        </w:rPr>
        <w:t>prorata des années restant à co</w:t>
      </w:r>
      <w:r>
        <w:rPr>
          <w:rFonts w:cstheme="minorHAnsi"/>
          <w:color w:val="000000" w:themeColor="text1"/>
          <w:sz w:val="24"/>
          <w:szCs w:val="24"/>
        </w:rPr>
        <w:t>urir</w:t>
      </w:r>
      <w:r w:rsidRPr="00C10D16">
        <w:rPr>
          <w:rFonts w:cstheme="minorHAnsi"/>
          <w:color w:val="000000" w:themeColor="text1"/>
          <w:sz w:val="24"/>
          <w:szCs w:val="24"/>
        </w:rPr>
        <w:t>.</w:t>
      </w:r>
      <w:r>
        <w:rPr>
          <w:rFonts w:cstheme="minorHAnsi"/>
          <w:color w:val="000000" w:themeColor="text1"/>
          <w:sz w:val="24"/>
          <w:szCs w:val="24"/>
        </w:rPr>
        <w:t xml:space="preserve"> </w:t>
      </w:r>
      <w:r w:rsidRPr="00C10D16">
        <w:rPr>
          <w:rFonts w:cstheme="minorHAnsi"/>
          <w:color w:val="000000" w:themeColor="text1"/>
          <w:sz w:val="24"/>
          <w:szCs w:val="24"/>
        </w:rPr>
        <w:t xml:space="preserve"> </w:t>
      </w:r>
    </w:p>
    <w:p w14:paraId="2221A8F4" w14:textId="3476DA1D" w:rsidR="00C87340" w:rsidRDefault="000F24CF" w:rsidP="00C87340">
      <w:pPr>
        <w:pStyle w:val="Paragraphedeliste"/>
        <w:numPr>
          <w:ilvl w:val="0"/>
          <w:numId w:val="4"/>
        </w:numPr>
        <w:jc w:val="both"/>
        <w:textAlignment w:val="baseline"/>
        <w:rPr>
          <w:rFonts w:cstheme="minorHAnsi"/>
          <w:color w:val="000000" w:themeColor="text1"/>
          <w:sz w:val="24"/>
          <w:szCs w:val="24"/>
        </w:rPr>
      </w:pPr>
      <w:r w:rsidRPr="00FA48F9">
        <w:rPr>
          <w:rStyle w:val="lev"/>
          <w:rFonts w:cstheme="minorHAnsi"/>
          <w:b w:val="0"/>
          <w:bCs w:val="0"/>
          <w:color w:val="000000" w:themeColor="text1"/>
          <w:sz w:val="24"/>
          <w:szCs w:val="24"/>
        </w:rPr>
        <w:t>Les poids des immobilisations mobilières significatives </w:t>
      </w:r>
      <w:r>
        <w:rPr>
          <w:rStyle w:val="lev"/>
          <w:rFonts w:cstheme="minorHAnsi"/>
          <w:b w:val="0"/>
          <w:bCs w:val="0"/>
          <w:color w:val="000000" w:themeColor="text1"/>
          <w:sz w:val="24"/>
          <w:szCs w:val="24"/>
        </w:rPr>
        <w:t xml:space="preserve">en carbones sont </w:t>
      </w:r>
      <w:r w:rsidRPr="00FA48F9">
        <w:rPr>
          <w:rStyle w:val="lev"/>
          <w:rFonts w:cstheme="minorHAnsi"/>
          <w:b w:val="0"/>
          <w:bCs w:val="0"/>
          <w:color w:val="000000" w:themeColor="text1"/>
          <w:sz w:val="24"/>
          <w:szCs w:val="24"/>
        </w:rPr>
        <w:t xml:space="preserve">repris </w:t>
      </w:r>
      <w:r>
        <w:rPr>
          <w:rStyle w:val="lev"/>
          <w:rFonts w:cstheme="minorHAnsi"/>
          <w:b w:val="0"/>
          <w:bCs w:val="0"/>
          <w:color w:val="000000" w:themeColor="text1"/>
          <w:sz w:val="24"/>
          <w:szCs w:val="24"/>
        </w:rPr>
        <w:t>et saisis sur l’onglet de l’année</w:t>
      </w:r>
      <w:r w:rsidRPr="00FA48F9">
        <w:rPr>
          <w:rStyle w:val="lev"/>
          <w:rFonts w:cstheme="minorHAnsi"/>
          <w:b w:val="0"/>
          <w:bCs w:val="0"/>
          <w:color w:val="000000" w:themeColor="text1"/>
          <w:sz w:val="24"/>
          <w:szCs w:val="24"/>
        </w:rPr>
        <w:t>:</w:t>
      </w:r>
      <w:r>
        <w:rPr>
          <w:rStyle w:val="lev"/>
          <w:rFonts w:cstheme="minorHAnsi"/>
          <w:color w:val="000000" w:themeColor="text1"/>
          <w:sz w:val="24"/>
          <w:szCs w:val="24"/>
        </w:rPr>
        <w:t xml:space="preserve"> </w:t>
      </w:r>
      <w:r w:rsidRPr="00E869D2">
        <w:rPr>
          <w:rFonts w:eastAsia="Times New Roman"/>
          <w:color w:val="000000" w:themeColor="text1"/>
          <w:sz w:val="24"/>
          <w:szCs w:val="24"/>
        </w:rPr>
        <w:t>véhicules, machines, logiciels</w:t>
      </w:r>
      <w:r>
        <w:rPr>
          <w:rFonts w:eastAsia="Times New Roman"/>
          <w:color w:val="000000" w:themeColor="text1"/>
          <w:sz w:val="24"/>
          <w:szCs w:val="24"/>
        </w:rPr>
        <w:t xml:space="preserve"> (y compris, la première année, les immobilisations significatives des deux exercices précédents) mais ni l</w:t>
      </w:r>
      <w:r w:rsidRPr="00901CF6">
        <w:rPr>
          <w:rFonts w:eastAsia="Times New Roman"/>
          <w:color w:val="000000" w:themeColor="text1"/>
          <w:sz w:val="24"/>
          <w:szCs w:val="24"/>
        </w:rPr>
        <w:t xml:space="preserve">es stocks de petit matériel </w:t>
      </w:r>
      <w:r>
        <w:rPr>
          <w:rFonts w:eastAsia="Times New Roman"/>
          <w:color w:val="000000" w:themeColor="text1"/>
          <w:sz w:val="24"/>
          <w:szCs w:val="24"/>
        </w:rPr>
        <w:t>ni</w:t>
      </w:r>
      <w:r w:rsidRPr="00901CF6">
        <w:rPr>
          <w:rFonts w:eastAsia="Times New Roman"/>
          <w:color w:val="000000" w:themeColor="text1"/>
          <w:sz w:val="24"/>
          <w:szCs w:val="24"/>
        </w:rPr>
        <w:t xml:space="preserve"> la bureautique</w:t>
      </w:r>
      <w:r>
        <w:rPr>
          <w:rFonts w:eastAsia="Times New Roman"/>
          <w:color w:val="000000" w:themeColor="text1"/>
          <w:sz w:val="24"/>
          <w:szCs w:val="24"/>
        </w:rPr>
        <w:t xml:space="preserve">. Pour accélérer la répercussion des carbones, les immobilisations significatives nouvelles de l’exercice ne sont prises en compte (globalement) que </w:t>
      </w:r>
      <w:r w:rsidRPr="00E869D2">
        <w:rPr>
          <w:rFonts w:cstheme="minorHAnsi"/>
          <w:color w:val="000000" w:themeColor="text1"/>
          <w:sz w:val="24"/>
          <w:szCs w:val="24"/>
        </w:rPr>
        <w:t xml:space="preserve">si leur poids total en carbones excède 30% du poids total des </w:t>
      </w:r>
      <w:r>
        <w:rPr>
          <w:rFonts w:cstheme="minorHAnsi"/>
          <w:color w:val="000000" w:themeColor="text1"/>
          <w:sz w:val="24"/>
          <w:szCs w:val="24"/>
        </w:rPr>
        <w:t xml:space="preserve">autres </w:t>
      </w:r>
      <w:r w:rsidRPr="00E869D2">
        <w:rPr>
          <w:rFonts w:cstheme="minorHAnsi"/>
          <w:color w:val="000000" w:themeColor="text1"/>
          <w:sz w:val="24"/>
          <w:szCs w:val="24"/>
        </w:rPr>
        <w:t>achats de l’exercice</w:t>
      </w:r>
      <w:r>
        <w:rPr>
          <w:rFonts w:cstheme="minorHAnsi"/>
          <w:color w:val="000000" w:themeColor="text1"/>
          <w:sz w:val="24"/>
          <w:szCs w:val="24"/>
        </w:rPr>
        <w:t xml:space="preserve">. </w:t>
      </w:r>
      <w:r w:rsidR="00312496">
        <w:rPr>
          <w:rFonts w:cstheme="minorHAnsi"/>
          <w:color w:val="000000" w:themeColor="text1"/>
          <w:sz w:val="24"/>
          <w:szCs w:val="24"/>
        </w:rPr>
        <w:t>L</w:t>
      </w:r>
      <w:r>
        <w:rPr>
          <w:rFonts w:cstheme="minorHAnsi"/>
          <w:color w:val="000000" w:themeColor="text1"/>
          <w:sz w:val="24"/>
          <w:szCs w:val="24"/>
        </w:rPr>
        <w:t>e calculateur</w:t>
      </w:r>
      <w:r w:rsidR="00312496">
        <w:rPr>
          <w:rFonts w:cstheme="minorHAnsi"/>
          <w:color w:val="000000" w:themeColor="text1"/>
          <w:sz w:val="24"/>
          <w:szCs w:val="24"/>
        </w:rPr>
        <w:t xml:space="preserve"> vérifie cette condition et</w:t>
      </w:r>
      <w:r>
        <w:rPr>
          <w:rFonts w:cstheme="minorHAnsi"/>
          <w:color w:val="000000" w:themeColor="text1"/>
          <w:sz w:val="24"/>
          <w:szCs w:val="24"/>
        </w:rPr>
        <w:t xml:space="preserve"> répartit ensuite c</w:t>
      </w:r>
      <w:r w:rsidRPr="00C40124">
        <w:rPr>
          <w:rFonts w:cstheme="minorHAnsi"/>
          <w:color w:val="000000" w:themeColor="text1"/>
          <w:sz w:val="24"/>
          <w:szCs w:val="24"/>
        </w:rPr>
        <w:t>haque ligne annuelle par tiers sur l</w:t>
      </w:r>
      <w:r w:rsidR="000D22BF">
        <w:rPr>
          <w:rFonts w:cstheme="minorHAnsi"/>
          <w:color w:val="000000" w:themeColor="text1"/>
          <w:sz w:val="24"/>
          <w:szCs w:val="24"/>
        </w:rPr>
        <w:t xml:space="preserve">es </w:t>
      </w:r>
      <w:r>
        <w:rPr>
          <w:rFonts w:cstheme="minorHAnsi"/>
          <w:color w:val="000000" w:themeColor="text1"/>
          <w:sz w:val="24"/>
          <w:szCs w:val="24"/>
        </w:rPr>
        <w:t>année</w:t>
      </w:r>
      <w:r w:rsidR="000D22BF">
        <w:rPr>
          <w:rFonts w:cstheme="minorHAnsi"/>
          <w:color w:val="000000" w:themeColor="text1"/>
          <w:sz w:val="24"/>
          <w:szCs w:val="24"/>
        </w:rPr>
        <w:t>s</w:t>
      </w:r>
      <w:r>
        <w:rPr>
          <w:rFonts w:cstheme="minorHAnsi"/>
          <w:color w:val="000000" w:themeColor="text1"/>
          <w:sz w:val="24"/>
          <w:szCs w:val="24"/>
        </w:rPr>
        <w:t xml:space="preserve"> correspondante</w:t>
      </w:r>
      <w:r w:rsidR="000D22BF">
        <w:rPr>
          <w:rFonts w:cstheme="minorHAnsi"/>
          <w:color w:val="000000" w:themeColor="text1"/>
          <w:sz w:val="24"/>
          <w:szCs w:val="24"/>
        </w:rPr>
        <w:t>s</w:t>
      </w:r>
      <w:r w:rsidRPr="00C40124">
        <w:rPr>
          <w:rFonts w:cstheme="minorHAnsi"/>
          <w:color w:val="000000" w:themeColor="text1"/>
          <w:sz w:val="24"/>
          <w:szCs w:val="24"/>
        </w:rPr>
        <w:t>.</w:t>
      </w:r>
    </w:p>
    <w:p w14:paraId="52415434" w14:textId="3E76661C" w:rsidR="00C87340" w:rsidRPr="00C87340" w:rsidRDefault="00C87340" w:rsidP="00C87340">
      <w:pPr>
        <w:jc w:val="both"/>
        <w:textAlignment w:val="baseline"/>
        <w:rPr>
          <w:rFonts w:cstheme="minorHAnsi"/>
          <w:color w:val="000000" w:themeColor="text1"/>
          <w:sz w:val="24"/>
          <w:szCs w:val="24"/>
        </w:rPr>
      </w:pPr>
      <w:r w:rsidRPr="007D10C3">
        <w:rPr>
          <w:rFonts w:cstheme="minorHAnsi"/>
          <w:color w:val="000000" w:themeColor="text1"/>
          <w:sz w:val="24"/>
          <w:szCs w:val="24"/>
        </w:rPr>
        <w:t>Les carbones non encore répercutés d’un actif vendu sont transmis à l’acheteur.</w:t>
      </w:r>
    </w:p>
    <w:p w14:paraId="7DB56171" w14:textId="17B123D3" w:rsidR="002431B6" w:rsidRPr="002431B6" w:rsidRDefault="002431B6" w:rsidP="002431B6">
      <w:pPr>
        <w:pStyle w:val="NormalWeb"/>
        <w:rPr>
          <w:rFonts w:asciiTheme="minorHAnsi" w:hAnsiTheme="minorHAnsi" w:cstheme="minorHAnsi"/>
        </w:rPr>
      </w:pPr>
      <w:r w:rsidRPr="002431B6">
        <w:rPr>
          <w:rStyle w:val="lev"/>
          <w:rFonts w:asciiTheme="minorHAnsi" w:hAnsiTheme="minorHAnsi" w:cstheme="minorHAnsi"/>
        </w:rPr>
        <w:t>3- Obtenez le poids unitaire de vente</w:t>
      </w:r>
      <w:r w:rsidR="0097266E">
        <w:rPr>
          <w:rStyle w:val="lev"/>
          <w:rFonts w:asciiTheme="minorHAnsi" w:hAnsiTheme="minorHAnsi" w:cstheme="minorHAnsi"/>
        </w:rPr>
        <w:t xml:space="preserve"> de votre (ou vos) produit(s)</w:t>
      </w:r>
    </w:p>
    <w:p w14:paraId="32681DCB" w14:textId="42B030FC" w:rsidR="002431B6" w:rsidRPr="002431B6" w:rsidRDefault="008A4594" w:rsidP="002431B6">
      <w:pPr>
        <w:pStyle w:val="NormalWeb"/>
        <w:rPr>
          <w:rFonts w:asciiTheme="minorHAnsi" w:hAnsiTheme="minorHAnsi" w:cstheme="minorHAnsi"/>
        </w:rPr>
      </w:pPr>
      <w:r>
        <w:rPr>
          <w:rFonts w:asciiTheme="minorHAnsi" w:hAnsiTheme="minorHAnsi" w:cstheme="minorHAnsi"/>
        </w:rPr>
        <w:t>Vous saisissez sur l’onglet de l’année</w:t>
      </w:r>
      <w:r w:rsidR="006B0AEF">
        <w:rPr>
          <w:rFonts w:asciiTheme="minorHAnsi" w:hAnsiTheme="minorHAnsi" w:cstheme="minorHAnsi"/>
        </w:rPr>
        <w:t xml:space="preserve"> </w:t>
      </w:r>
      <w:r w:rsidR="006B0AEF" w:rsidRPr="002431B6">
        <w:rPr>
          <w:rFonts w:asciiTheme="minorHAnsi" w:hAnsiTheme="minorHAnsi" w:cstheme="minorHAnsi"/>
        </w:rPr>
        <w:t>la quantité vendue</w:t>
      </w:r>
      <w:r w:rsidR="0084314C" w:rsidRPr="002431B6">
        <w:rPr>
          <w:rFonts w:asciiTheme="minorHAnsi" w:hAnsiTheme="minorHAnsi" w:cstheme="minorHAnsi"/>
        </w:rPr>
        <w:t xml:space="preserve"> </w:t>
      </w:r>
      <w:r w:rsidR="004759CD">
        <w:rPr>
          <w:rFonts w:asciiTheme="minorHAnsi" w:hAnsiTheme="minorHAnsi" w:cstheme="minorHAnsi"/>
        </w:rPr>
        <w:t>(</w:t>
      </w:r>
      <w:r w:rsidR="006B0AEF" w:rsidRPr="002431B6">
        <w:rPr>
          <w:rFonts w:asciiTheme="minorHAnsi" w:hAnsiTheme="minorHAnsi" w:cstheme="minorHAnsi"/>
        </w:rPr>
        <w:t>mesurée en volume</w:t>
      </w:r>
      <w:r w:rsidR="0084314C">
        <w:rPr>
          <w:rFonts w:asciiTheme="minorHAnsi" w:hAnsiTheme="minorHAnsi" w:cstheme="minorHAnsi"/>
        </w:rPr>
        <w:t xml:space="preserve"> ou</w:t>
      </w:r>
      <w:r w:rsidR="006B0AEF" w:rsidRPr="002431B6">
        <w:rPr>
          <w:rFonts w:asciiTheme="minorHAnsi" w:hAnsiTheme="minorHAnsi" w:cstheme="minorHAnsi"/>
        </w:rPr>
        <w:t xml:space="preserve"> en monnaie</w:t>
      </w:r>
      <w:r w:rsidR="004759CD">
        <w:rPr>
          <w:rFonts w:asciiTheme="minorHAnsi" w:hAnsiTheme="minorHAnsi" w:cstheme="minorHAnsi"/>
        </w:rPr>
        <w:t xml:space="preserve">, voir 1) </w:t>
      </w:r>
      <w:r w:rsidR="00F82A02">
        <w:rPr>
          <w:rFonts w:asciiTheme="minorHAnsi" w:hAnsiTheme="minorHAnsi" w:cstheme="minorHAnsi"/>
        </w:rPr>
        <w:t xml:space="preserve">et le calculateur </w:t>
      </w:r>
      <w:r w:rsidR="00775EFD">
        <w:rPr>
          <w:rFonts w:asciiTheme="minorHAnsi" w:hAnsiTheme="minorHAnsi" w:cstheme="minorHAnsi"/>
        </w:rPr>
        <w:t>divise par cette quantité l</w:t>
      </w:r>
      <w:r w:rsidR="00E16A12" w:rsidRPr="002431B6">
        <w:rPr>
          <w:rFonts w:asciiTheme="minorHAnsi" w:hAnsiTheme="minorHAnsi" w:cstheme="minorHAnsi"/>
        </w:rPr>
        <w:t xml:space="preserve">es carbones utilisés (2) </w:t>
      </w:r>
      <w:r w:rsidR="00775EFD">
        <w:rPr>
          <w:rFonts w:asciiTheme="minorHAnsi" w:hAnsiTheme="minorHAnsi" w:cstheme="minorHAnsi"/>
        </w:rPr>
        <w:t xml:space="preserve">pour vous donner </w:t>
      </w:r>
      <w:r w:rsidR="00E16A12">
        <w:rPr>
          <w:rFonts w:asciiTheme="minorHAnsi" w:hAnsiTheme="minorHAnsi" w:cstheme="minorHAnsi"/>
        </w:rPr>
        <w:t xml:space="preserve">le poids unitaire de votre produit </w:t>
      </w:r>
      <w:r w:rsidR="00F82A02">
        <w:rPr>
          <w:rFonts w:asciiTheme="minorHAnsi" w:hAnsiTheme="minorHAnsi" w:cstheme="minorHAnsi"/>
        </w:rPr>
        <w:t>p</w:t>
      </w:r>
      <w:r w:rsidR="00E16A12">
        <w:rPr>
          <w:rFonts w:asciiTheme="minorHAnsi" w:hAnsiTheme="minorHAnsi" w:cstheme="minorHAnsi"/>
        </w:rPr>
        <w:t xml:space="preserve">our </w:t>
      </w:r>
      <w:r w:rsidR="00775EFD">
        <w:rPr>
          <w:rFonts w:asciiTheme="minorHAnsi" w:hAnsiTheme="minorHAnsi" w:cstheme="minorHAnsi"/>
        </w:rPr>
        <w:t xml:space="preserve">cette </w:t>
      </w:r>
      <w:r w:rsidR="00E16A12">
        <w:rPr>
          <w:rFonts w:asciiTheme="minorHAnsi" w:hAnsiTheme="minorHAnsi" w:cstheme="minorHAnsi"/>
        </w:rPr>
        <w:t>année</w:t>
      </w:r>
      <w:r w:rsidR="00DA4FB2">
        <w:rPr>
          <w:rFonts w:asciiTheme="minorHAnsi" w:hAnsiTheme="minorHAnsi" w:cstheme="minorHAnsi"/>
        </w:rPr>
        <w:t>. (</w:t>
      </w:r>
      <w:r w:rsidR="0097266E">
        <w:rPr>
          <w:rFonts w:asciiTheme="minorHAnsi" w:hAnsiTheme="minorHAnsi" w:cstheme="minorHAnsi"/>
        </w:rPr>
        <w:t>I</w:t>
      </w:r>
      <w:r w:rsidR="00DA4FB2">
        <w:rPr>
          <w:rFonts w:asciiTheme="minorHAnsi" w:hAnsiTheme="minorHAnsi" w:cstheme="minorHAnsi"/>
        </w:rPr>
        <w:t>l récapitule aussi l’empreinte carbone de votre organisation, ventilée selon vos achats</w:t>
      </w:r>
      <w:r w:rsidR="0097266E">
        <w:rPr>
          <w:rFonts w:asciiTheme="minorHAnsi" w:hAnsiTheme="minorHAnsi" w:cstheme="minorHAnsi"/>
        </w:rPr>
        <w:t>.)</w:t>
      </w:r>
    </w:p>
    <w:p w14:paraId="5F4BC465" w14:textId="03C7C42D" w:rsidR="002431B6" w:rsidRDefault="002431B6" w:rsidP="002B62CE">
      <w:pPr>
        <w:pStyle w:val="NormalWeb"/>
        <w:spacing w:before="0" w:beforeAutospacing="0" w:after="0" w:afterAutospacing="0"/>
        <w:rPr>
          <w:rFonts w:asciiTheme="minorHAnsi" w:hAnsiTheme="minorHAnsi" w:cstheme="minorHAnsi"/>
        </w:rPr>
      </w:pPr>
      <w:r w:rsidRPr="00C22681">
        <w:rPr>
          <w:rStyle w:val="lev"/>
          <w:rFonts w:asciiTheme="minorHAnsi" w:hAnsiTheme="minorHAnsi" w:cstheme="minorHAnsi"/>
        </w:rPr>
        <w:t xml:space="preserve">4- Obtenez le </w:t>
      </w:r>
      <w:r w:rsidR="00016355">
        <w:rPr>
          <w:rStyle w:val="lev"/>
          <w:rFonts w:asciiTheme="minorHAnsi" w:hAnsiTheme="minorHAnsi" w:cstheme="minorHAnsi"/>
        </w:rPr>
        <w:t xml:space="preserve">résultat annuel </w:t>
      </w:r>
      <w:r w:rsidRPr="00C22681">
        <w:rPr>
          <w:rStyle w:val="lev"/>
          <w:rFonts w:asciiTheme="minorHAnsi" w:hAnsiTheme="minorHAnsi" w:cstheme="minorHAnsi"/>
        </w:rPr>
        <w:t>de décarbonation</w:t>
      </w:r>
      <w:r w:rsidR="00016355">
        <w:rPr>
          <w:rStyle w:val="lev"/>
          <w:rFonts w:asciiTheme="minorHAnsi" w:hAnsiTheme="minorHAnsi" w:cstheme="minorHAnsi"/>
        </w:rPr>
        <w:t xml:space="preserve"> de votre organisation</w:t>
      </w:r>
      <w:r w:rsidRPr="00C22681">
        <w:rPr>
          <w:rStyle w:val="lev"/>
          <w:rFonts w:asciiTheme="minorHAnsi" w:hAnsiTheme="minorHAnsi" w:cstheme="minorHAnsi"/>
        </w:rPr>
        <w:t xml:space="preserve"> </w:t>
      </w:r>
      <w:r w:rsidRPr="00C22681">
        <w:rPr>
          <w:rFonts w:asciiTheme="minorHAnsi" w:hAnsiTheme="minorHAnsi" w:cstheme="minorHAnsi"/>
        </w:rPr>
        <w:t>(dès le second exercice)</w:t>
      </w:r>
    </w:p>
    <w:p w14:paraId="3060CEE8" w14:textId="77777777" w:rsidR="002B62CE" w:rsidRPr="00C22681" w:rsidRDefault="002B62CE" w:rsidP="002B62CE">
      <w:pPr>
        <w:pStyle w:val="NormalWeb"/>
        <w:spacing w:before="0" w:beforeAutospacing="0" w:after="0" w:afterAutospacing="0"/>
        <w:rPr>
          <w:rFonts w:asciiTheme="minorHAnsi" w:hAnsiTheme="minorHAnsi" w:cstheme="minorHAnsi"/>
        </w:rPr>
      </w:pPr>
    </w:p>
    <w:p w14:paraId="76BC8D33" w14:textId="344F396A" w:rsidR="002B62CE" w:rsidRPr="005E284F" w:rsidRDefault="002B62CE" w:rsidP="002B62CE">
      <w:pPr>
        <w:pStyle w:val="NormalWeb"/>
        <w:spacing w:before="0" w:beforeAutospacing="0" w:after="0" w:afterAutospacing="0"/>
        <w:rPr>
          <w:rFonts w:asciiTheme="minorHAnsi" w:hAnsiTheme="minorHAnsi" w:cstheme="minorHAnsi"/>
        </w:rPr>
      </w:pPr>
      <w:r w:rsidRPr="005E284F">
        <w:rPr>
          <w:rFonts w:asciiTheme="minorHAnsi" w:hAnsiTheme="minorHAnsi" w:cstheme="minorHAnsi"/>
        </w:rPr>
        <w:t xml:space="preserve">Le résultat de décarbonation d’une organisation mesure de quel poids de carbones </w:t>
      </w:r>
      <w:r w:rsidR="005E284F" w:rsidRPr="005E284F">
        <w:rPr>
          <w:rFonts w:asciiTheme="minorHAnsi" w:hAnsiTheme="minorHAnsi" w:cstheme="minorHAnsi"/>
        </w:rPr>
        <w:t xml:space="preserve">varie </w:t>
      </w:r>
      <w:r w:rsidRPr="005E284F">
        <w:rPr>
          <w:rFonts w:asciiTheme="minorHAnsi" w:hAnsiTheme="minorHAnsi" w:cstheme="minorHAnsi"/>
        </w:rPr>
        <w:t xml:space="preserve">son impact </w:t>
      </w:r>
      <w:r w:rsidR="005E284F" w:rsidRPr="005E284F">
        <w:rPr>
          <w:rFonts w:asciiTheme="minorHAnsi" w:hAnsiTheme="minorHAnsi" w:cstheme="minorHAnsi"/>
        </w:rPr>
        <w:t xml:space="preserve">sur l’atmosphère, </w:t>
      </w:r>
      <w:r w:rsidRPr="005E284F">
        <w:rPr>
          <w:rFonts w:asciiTheme="minorHAnsi" w:hAnsiTheme="minorHAnsi" w:cstheme="minorHAnsi"/>
        </w:rPr>
        <w:t>d’une année à la suivante, avec trois progrès possibles :</w:t>
      </w:r>
    </w:p>
    <w:p w14:paraId="3A81D8C9" w14:textId="77777777" w:rsidR="002B62CE" w:rsidRPr="002B62CE" w:rsidRDefault="002B62CE" w:rsidP="002B62CE">
      <w:pPr>
        <w:pStyle w:val="NormalWeb"/>
        <w:spacing w:before="0" w:beforeAutospacing="0" w:after="0" w:afterAutospacing="0"/>
        <w:rPr>
          <w:rFonts w:asciiTheme="minorHAnsi" w:hAnsiTheme="minorHAnsi" w:cstheme="minorHAnsi"/>
        </w:rPr>
      </w:pPr>
      <w:r w:rsidRPr="002B62CE">
        <w:rPr>
          <w:rFonts w:asciiTheme="minorHAnsi" w:hAnsiTheme="minorHAnsi" w:cstheme="minorHAnsi"/>
        </w:rPr>
        <w:t xml:space="preserve">– </w:t>
      </w:r>
      <w:r w:rsidRPr="002B62CE">
        <w:rPr>
          <w:rStyle w:val="lev"/>
          <w:rFonts w:asciiTheme="minorHAnsi" w:hAnsiTheme="minorHAnsi" w:cstheme="minorHAnsi"/>
        </w:rPr>
        <w:t>L’effet PRODUCTIVITÉ</w:t>
      </w:r>
      <w:r w:rsidRPr="002B62CE">
        <w:rPr>
          <w:rFonts w:asciiTheme="minorHAnsi" w:hAnsiTheme="minorHAnsi" w:cstheme="minorHAnsi"/>
        </w:rPr>
        <w:t xml:space="preserve"> : des achats moins lourds pour les mêmes quantités vendues. Le gain sur les </w:t>
      </w:r>
      <w:r w:rsidRPr="002B62CE">
        <w:rPr>
          <w:rFonts w:asciiTheme="minorHAnsi" w:hAnsiTheme="minorHAnsi" w:cstheme="minorHAnsi"/>
          <w:u w:val="single"/>
        </w:rPr>
        <w:t>quantités</w:t>
      </w:r>
      <w:r w:rsidRPr="002B62CE">
        <w:rPr>
          <w:rFonts w:asciiTheme="minorHAnsi" w:hAnsiTheme="minorHAnsi" w:cstheme="minorHAnsi"/>
        </w:rPr>
        <w:t xml:space="preserve"> achetées va à l’organisation, le gain sur les </w:t>
      </w:r>
      <w:r w:rsidRPr="002B62CE">
        <w:rPr>
          <w:rFonts w:asciiTheme="minorHAnsi" w:hAnsiTheme="minorHAnsi" w:cstheme="minorHAnsi"/>
          <w:u w:val="single"/>
        </w:rPr>
        <w:t>poids</w:t>
      </w:r>
      <w:r w:rsidRPr="002B62CE">
        <w:rPr>
          <w:rFonts w:asciiTheme="minorHAnsi" w:hAnsiTheme="minorHAnsi" w:cstheme="minorHAnsi"/>
        </w:rPr>
        <w:t xml:space="preserve"> à la chaine des fournisseurs.</w:t>
      </w:r>
    </w:p>
    <w:p w14:paraId="22666938" w14:textId="77777777" w:rsidR="002B62CE" w:rsidRPr="002B62CE" w:rsidRDefault="002B62CE" w:rsidP="002B62CE">
      <w:pPr>
        <w:pStyle w:val="NormalWeb"/>
        <w:spacing w:before="0" w:beforeAutospacing="0" w:after="0" w:afterAutospacing="0"/>
        <w:rPr>
          <w:rFonts w:asciiTheme="minorHAnsi" w:hAnsiTheme="minorHAnsi" w:cstheme="minorHAnsi"/>
        </w:rPr>
      </w:pPr>
      <w:r w:rsidRPr="002B62CE">
        <w:rPr>
          <w:rFonts w:asciiTheme="minorHAnsi" w:hAnsiTheme="minorHAnsi" w:cstheme="minorHAnsi"/>
        </w:rPr>
        <w:lastRenderedPageBreak/>
        <w:t xml:space="preserve">– </w:t>
      </w:r>
      <w:r w:rsidRPr="002B62CE">
        <w:rPr>
          <w:rStyle w:val="lev"/>
          <w:rFonts w:asciiTheme="minorHAnsi" w:hAnsiTheme="minorHAnsi" w:cstheme="minorHAnsi"/>
        </w:rPr>
        <w:t>L’effet SUBSTITUTION</w:t>
      </w:r>
      <w:r w:rsidRPr="002B62CE">
        <w:rPr>
          <w:rFonts w:asciiTheme="minorHAnsi" w:hAnsiTheme="minorHAnsi" w:cstheme="minorHAnsi"/>
        </w:rPr>
        <w:t xml:space="preserve"> : quantité vendue en hausse d’un produit moins lourd que la moyenne, ou en baisse d’un produit plus lourd (la mesure suppose une statistique publique du poids moyen des producteurs de ce produit).</w:t>
      </w:r>
    </w:p>
    <w:p w14:paraId="4DDF46C9" w14:textId="77777777" w:rsidR="002B62CE" w:rsidRPr="002B62CE" w:rsidRDefault="002B62CE" w:rsidP="002B62CE">
      <w:pPr>
        <w:pStyle w:val="NormalWeb"/>
        <w:spacing w:before="0" w:beforeAutospacing="0" w:after="0" w:afterAutospacing="0"/>
        <w:rPr>
          <w:rFonts w:asciiTheme="minorHAnsi" w:hAnsiTheme="minorHAnsi" w:cstheme="minorHAnsi"/>
        </w:rPr>
      </w:pPr>
      <w:r w:rsidRPr="002B62CE">
        <w:rPr>
          <w:rFonts w:asciiTheme="minorHAnsi" w:hAnsiTheme="minorHAnsi" w:cstheme="minorHAnsi"/>
        </w:rPr>
        <w:t xml:space="preserve">– </w:t>
      </w:r>
      <w:r w:rsidRPr="002B62CE">
        <w:rPr>
          <w:rStyle w:val="lev"/>
          <w:rFonts w:asciiTheme="minorHAnsi" w:hAnsiTheme="minorHAnsi" w:cstheme="minorHAnsi"/>
        </w:rPr>
        <w:t>L’effet INNOVATION</w:t>
      </w:r>
      <w:r w:rsidRPr="002B62CE">
        <w:rPr>
          <w:rFonts w:asciiTheme="minorHAnsi" w:hAnsiTheme="minorHAnsi" w:cstheme="minorHAnsi"/>
        </w:rPr>
        <w:t xml:space="preserve"> : une innovation évitant des carbones à un partenaire (la mesure suppose un accord avec lui de partage des carbones évités).</w:t>
      </w:r>
    </w:p>
    <w:p w14:paraId="1FA36BD6" w14:textId="196FA34B" w:rsidR="00F24A2F" w:rsidRPr="00D05F08" w:rsidRDefault="004A4D3B" w:rsidP="00F24A2F">
      <w:pPr>
        <w:jc w:val="both"/>
        <w:rPr>
          <w:rFonts w:cstheme="minorHAnsi"/>
          <w:color w:val="000000" w:themeColor="text1"/>
          <w:sz w:val="24"/>
          <w:szCs w:val="24"/>
        </w:rPr>
      </w:pPr>
      <w:r>
        <w:rPr>
          <w:rFonts w:asciiTheme="minorHAnsi" w:hAnsiTheme="minorHAnsi" w:cstheme="minorHAnsi"/>
          <w:sz w:val="24"/>
          <w:szCs w:val="24"/>
        </w:rPr>
        <w:t xml:space="preserve">Le </w:t>
      </w:r>
      <w:r w:rsidR="008B754E">
        <w:rPr>
          <w:rFonts w:asciiTheme="minorHAnsi" w:hAnsiTheme="minorHAnsi" w:cstheme="minorHAnsi"/>
          <w:sz w:val="24"/>
          <w:szCs w:val="24"/>
        </w:rPr>
        <w:t xml:space="preserve">gain de productivité </w:t>
      </w:r>
      <w:r w:rsidR="00C22681" w:rsidRPr="002B62CE">
        <w:rPr>
          <w:rFonts w:asciiTheme="minorHAnsi" w:hAnsiTheme="minorHAnsi" w:cstheme="minorHAnsi"/>
          <w:sz w:val="24"/>
          <w:szCs w:val="24"/>
        </w:rPr>
        <w:t xml:space="preserve">est un résultat automatique du calculateur : </w:t>
      </w:r>
      <w:r w:rsidR="00D05F08">
        <w:rPr>
          <w:rFonts w:asciiTheme="minorHAnsi" w:hAnsiTheme="minorHAnsi" w:cstheme="minorHAnsi"/>
          <w:sz w:val="24"/>
          <w:szCs w:val="24"/>
        </w:rPr>
        <w:t xml:space="preserve">il </w:t>
      </w:r>
      <w:r w:rsidR="00DF3788" w:rsidRPr="00F24A2F">
        <w:rPr>
          <w:rFonts w:cstheme="minorHAnsi"/>
          <w:color w:val="000000" w:themeColor="text1"/>
          <w:sz w:val="24"/>
          <w:szCs w:val="24"/>
        </w:rPr>
        <w:t>addition</w:t>
      </w:r>
      <w:r w:rsidR="00D05F08">
        <w:rPr>
          <w:rFonts w:cstheme="minorHAnsi"/>
          <w:color w:val="000000" w:themeColor="text1"/>
          <w:sz w:val="24"/>
          <w:szCs w:val="24"/>
        </w:rPr>
        <w:t>ne</w:t>
      </w:r>
      <w:r w:rsidR="00DF3788" w:rsidRPr="00F24A2F">
        <w:rPr>
          <w:rFonts w:cstheme="minorHAnsi"/>
          <w:color w:val="000000" w:themeColor="text1"/>
          <w:sz w:val="24"/>
          <w:szCs w:val="24"/>
        </w:rPr>
        <w:t xml:space="preserve"> la</w:t>
      </w:r>
      <w:r w:rsidR="00DF3788" w:rsidRPr="00F24A2F">
        <w:rPr>
          <w:sz w:val="24"/>
          <w:szCs w:val="24"/>
        </w:rPr>
        <w:t xml:space="preserve"> variation de quantité de chaque intrant pour une unité de produit-type vendue, multipliée par le poids en carbones de l’intrant</w:t>
      </w:r>
      <w:r w:rsidR="00DF3788" w:rsidRPr="00F24A2F">
        <w:rPr>
          <w:rFonts w:eastAsia="Times New Roman"/>
          <w:sz w:val="24"/>
          <w:szCs w:val="24"/>
        </w:rPr>
        <w:t>.</w:t>
      </w:r>
    </w:p>
    <w:p w14:paraId="64DF5AF6" w14:textId="13D87B2C" w:rsidR="00C22681" w:rsidRPr="00F24A2F" w:rsidRDefault="00C22681" w:rsidP="00F24A2F">
      <w:pPr>
        <w:jc w:val="both"/>
        <w:rPr>
          <w:rFonts w:eastAsia="Times New Roman"/>
          <w:sz w:val="24"/>
          <w:szCs w:val="24"/>
        </w:rPr>
      </w:pPr>
      <w:r w:rsidRPr="00F24A2F">
        <w:rPr>
          <w:rFonts w:asciiTheme="minorHAnsi" w:hAnsiTheme="minorHAnsi" w:cstheme="minorHAnsi"/>
          <w:sz w:val="24"/>
          <w:szCs w:val="24"/>
        </w:rPr>
        <w:t xml:space="preserve">Progressivement, </w:t>
      </w:r>
      <w:r w:rsidR="00F24A2F" w:rsidRPr="00F24A2F">
        <w:rPr>
          <w:rFonts w:asciiTheme="minorHAnsi" w:hAnsiTheme="minorHAnsi" w:cstheme="minorHAnsi"/>
          <w:sz w:val="24"/>
          <w:szCs w:val="24"/>
        </w:rPr>
        <w:t xml:space="preserve">le gain </w:t>
      </w:r>
      <w:r w:rsidRPr="00F24A2F">
        <w:rPr>
          <w:rFonts w:asciiTheme="minorHAnsi" w:hAnsiTheme="minorHAnsi" w:cstheme="minorHAnsi"/>
          <w:sz w:val="24"/>
          <w:szCs w:val="24"/>
        </w:rPr>
        <w:t xml:space="preserve">pourra intégrer les deux autres facteurs de décarbonation : </w:t>
      </w:r>
      <w:r w:rsidR="00540380">
        <w:rPr>
          <w:rFonts w:asciiTheme="minorHAnsi" w:hAnsiTheme="minorHAnsi" w:cstheme="minorHAnsi"/>
          <w:sz w:val="24"/>
          <w:szCs w:val="24"/>
        </w:rPr>
        <w:t xml:space="preserve">pour intégrer l’effet substitution, il faut </w:t>
      </w:r>
      <w:r w:rsidR="00351C40">
        <w:rPr>
          <w:rFonts w:asciiTheme="minorHAnsi" w:hAnsiTheme="minorHAnsi" w:cstheme="minorHAnsi"/>
          <w:sz w:val="24"/>
          <w:szCs w:val="24"/>
        </w:rPr>
        <w:t>connaître le poids moyen des autres producteurs</w:t>
      </w:r>
      <w:r w:rsidR="00540380">
        <w:rPr>
          <w:rFonts w:asciiTheme="minorHAnsi" w:hAnsiTheme="minorHAnsi" w:cstheme="minorHAnsi"/>
          <w:sz w:val="24"/>
          <w:szCs w:val="24"/>
        </w:rPr>
        <w:t xml:space="preserve"> ; pour intégrer l’effet innovation, il faut que votre organisation signe des accords de partage, soit avec des fournisseurs lui apportant une innovation évitant des carbones, soit avec des clients à qui elle vend </w:t>
      </w:r>
      <w:r w:rsidR="00CF1954">
        <w:rPr>
          <w:rFonts w:asciiTheme="minorHAnsi" w:hAnsiTheme="minorHAnsi" w:cstheme="minorHAnsi"/>
          <w:sz w:val="24"/>
          <w:szCs w:val="24"/>
        </w:rPr>
        <w:t>de telles innovations</w:t>
      </w:r>
      <w:r w:rsidRPr="00F24A2F">
        <w:rPr>
          <w:rFonts w:asciiTheme="minorHAnsi" w:hAnsiTheme="minorHAnsi" w:cstheme="minorHAnsi"/>
          <w:sz w:val="24"/>
          <w:szCs w:val="24"/>
        </w:rPr>
        <w:t>.</w:t>
      </w:r>
      <w:r w:rsidR="00B316B2" w:rsidRPr="00F24A2F">
        <w:rPr>
          <w:rFonts w:asciiTheme="minorHAnsi" w:hAnsiTheme="minorHAnsi" w:cstheme="minorHAnsi"/>
          <w:sz w:val="24"/>
          <w:szCs w:val="24"/>
        </w:rPr>
        <w:t xml:space="preserve"> Nous contacter si vous voulez l</w:t>
      </w:r>
      <w:r w:rsidR="00704FAD">
        <w:rPr>
          <w:rFonts w:asciiTheme="minorHAnsi" w:hAnsiTheme="minorHAnsi" w:cstheme="minorHAnsi"/>
          <w:sz w:val="24"/>
          <w:szCs w:val="24"/>
        </w:rPr>
        <w:t>’estim</w:t>
      </w:r>
      <w:r w:rsidR="00B316B2" w:rsidRPr="00F24A2F">
        <w:rPr>
          <w:rFonts w:asciiTheme="minorHAnsi" w:hAnsiTheme="minorHAnsi" w:cstheme="minorHAnsi"/>
          <w:sz w:val="24"/>
          <w:szCs w:val="24"/>
        </w:rPr>
        <w:t>er dès maintenant.</w:t>
      </w:r>
    </w:p>
    <w:p w14:paraId="1A603D85" w14:textId="0A0313A0" w:rsidR="002431B6" w:rsidRPr="002431B6" w:rsidRDefault="002431B6" w:rsidP="002431B6">
      <w:pPr>
        <w:pStyle w:val="NormalWeb"/>
        <w:rPr>
          <w:rFonts w:asciiTheme="minorHAnsi" w:hAnsiTheme="minorHAnsi" w:cstheme="minorHAnsi"/>
        </w:rPr>
      </w:pPr>
      <w:r w:rsidRPr="002431B6">
        <w:rPr>
          <w:rStyle w:val="lev"/>
          <w:rFonts w:asciiTheme="minorHAnsi" w:hAnsiTheme="minorHAnsi" w:cstheme="minorHAnsi"/>
        </w:rPr>
        <w:t xml:space="preserve">5- Obtenez le </w:t>
      </w:r>
      <w:r w:rsidR="005B6E35">
        <w:rPr>
          <w:rStyle w:val="lev"/>
          <w:rFonts w:asciiTheme="minorHAnsi" w:hAnsiTheme="minorHAnsi" w:cstheme="minorHAnsi"/>
        </w:rPr>
        <w:t xml:space="preserve">résultat </w:t>
      </w:r>
      <w:r w:rsidRPr="002431B6">
        <w:rPr>
          <w:rStyle w:val="lev"/>
          <w:rFonts w:asciiTheme="minorHAnsi" w:hAnsiTheme="minorHAnsi" w:cstheme="minorHAnsi"/>
        </w:rPr>
        <w:t xml:space="preserve">de décarbonation </w:t>
      </w:r>
      <w:r w:rsidR="002E0718">
        <w:rPr>
          <w:rStyle w:val="lev"/>
          <w:rFonts w:asciiTheme="minorHAnsi" w:hAnsiTheme="minorHAnsi" w:cstheme="minorHAnsi"/>
        </w:rPr>
        <w:t>consolidé</w:t>
      </w:r>
    </w:p>
    <w:p w14:paraId="6A5556F8" w14:textId="0CD23E32" w:rsidR="005A0C37" w:rsidRPr="005A0C37" w:rsidRDefault="005A0C37" w:rsidP="002431B6">
      <w:pPr>
        <w:pStyle w:val="NormalWeb"/>
        <w:rPr>
          <w:rFonts w:asciiTheme="minorHAnsi" w:hAnsiTheme="minorHAnsi" w:cstheme="minorHAnsi"/>
        </w:rPr>
      </w:pPr>
      <w:r w:rsidRPr="005A0C37">
        <w:rPr>
          <w:rFonts w:asciiTheme="minorHAnsi" w:hAnsiTheme="minorHAnsi" w:cstheme="minorHAnsi"/>
        </w:rPr>
        <w:t xml:space="preserve">Si votre organisation détient des filiales ou des participations, </w:t>
      </w:r>
      <w:r w:rsidR="00CF1954">
        <w:rPr>
          <w:rFonts w:asciiTheme="minorHAnsi" w:hAnsiTheme="minorHAnsi" w:cstheme="minorHAnsi"/>
        </w:rPr>
        <w:t xml:space="preserve">vous leur demandez leur résultat de décarbonation et vous </w:t>
      </w:r>
      <w:r w:rsidR="00602AEC">
        <w:rPr>
          <w:rFonts w:asciiTheme="minorHAnsi" w:hAnsiTheme="minorHAnsi" w:cstheme="minorHAnsi"/>
        </w:rPr>
        <w:t xml:space="preserve">l’ajouter au prorata de la part détenue. </w:t>
      </w:r>
      <w:r w:rsidRPr="005A0C37">
        <w:rPr>
          <w:rFonts w:asciiTheme="minorHAnsi" w:hAnsiTheme="minorHAnsi" w:cstheme="minorHAnsi"/>
        </w:rPr>
        <w:t xml:space="preserve">Un établissement financier mesure ainsi la performance de décarbonation de ses portefeuilles de participations en remplaçant dans ses </w:t>
      </w:r>
      <w:r w:rsidR="00AE620A">
        <w:rPr>
          <w:rFonts w:asciiTheme="minorHAnsi" w:hAnsiTheme="minorHAnsi" w:cstheme="minorHAnsi"/>
        </w:rPr>
        <w:t>tableaux de suivi</w:t>
      </w:r>
      <w:r w:rsidRPr="005A0C37">
        <w:rPr>
          <w:rFonts w:asciiTheme="minorHAnsi" w:hAnsiTheme="minorHAnsi" w:cstheme="minorHAnsi"/>
        </w:rPr>
        <w:t xml:space="preserve"> actuels l’empreinte de l’organisation par son résultat de décarbonation.</w:t>
      </w:r>
    </w:p>
    <w:p w14:paraId="15A6C6D9" w14:textId="00AC3AB8" w:rsidR="002431B6" w:rsidRPr="002431B6" w:rsidRDefault="002431B6" w:rsidP="002431B6">
      <w:pPr>
        <w:pStyle w:val="NormalWeb"/>
        <w:rPr>
          <w:rFonts w:asciiTheme="minorHAnsi" w:hAnsiTheme="minorHAnsi" w:cstheme="minorHAnsi"/>
        </w:rPr>
      </w:pPr>
      <w:r w:rsidRPr="002431B6">
        <w:rPr>
          <w:rStyle w:val="lev"/>
          <w:rFonts w:asciiTheme="minorHAnsi" w:hAnsiTheme="minorHAnsi" w:cstheme="minorHAnsi"/>
        </w:rPr>
        <w:t>6- Répercutez les mesures en carbones à vos partenaires</w:t>
      </w:r>
    </w:p>
    <w:p w14:paraId="3A8CF339" w14:textId="52AB235D" w:rsidR="00167F76" w:rsidRPr="001F7C5C" w:rsidRDefault="00167F76" w:rsidP="00167F76">
      <w:pPr>
        <w:spacing w:after="160" w:line="259" w:lineRule="auto"/>
        <w:jc w:val="both"/>
        <w:textAlignment w:val="baseline"/>
        <w:rPr>
          <w:rFonts w:eastAsia="Times New Roman"/>
          <w:color w:val="000000" w:themeColor="text1"/>
          <w:sz w:val="24"/>
          <w:szCs w:val="24"/>
        </w:rPr>
      </w:pPr>
      <w:r>
        <w:rPr>
          <w:rFonts w:cstheme="minorHAnsi"/>
          <w:sz w:val="24"/>
          <w:szCs w:val="24"/>
        </w:rPr>
        <w:t>Vous répercutez à vos clients (sur leur facture ou autrement) la quantité et le poids unitaire (</w:t>
      </w:r>
      <w:r w:rsidR="00064EE7">
        <w:rPr>
          <w:rFonts w:cstheme="minorHAnsi"/>
          <w:sz w:val="24"/>
          <w:szCs w:val="24"/>
        </w:rPr>
        <w:t>3</w:t>
      </w:r>
      <w:r>
        <w:rPr>
          <w:rFonts w:cstheme="minorHAnsi"/>
          <w:sz w:val="24"/>
          <w:szCs w:val="24"/>
        </w:rPr>
        <w:t xml:space="preserve">) tiré </w:t>
      </w:r>
      <w:r w:rsidRPr="000E4A74">
        <w:rPr>
          <w:sz w:val="24"/>
          <w:szCs w:val="24"/>
        </w:rPr>
        <w:t>d</w:t>
      </w:r>
      <w:r>
        <w:rPr>
          <w:sz w:val="24"/>
          <w:szCs w:val="24"/>
        </w:rPr>
        <w:t>es comptes. Le poids unitaire n’étant connu qu’en fin d’exercice, votre organisation a le choix entre deux méthodes.</w:t>
      </w:r>
    </w:p>
    <w:p w14:paraId="4C5BB656" w14:textId="77777777" w:rsidR="00167F76" w:rsidRPr="00C27E2F" w:rsidRDefault="00167F76" w:rsidP="00976F4A">
      <w:pPr>
        <w:pStyle w:val="Paragraphedeliste"/>
        <w:numPr>
          <w:ilvl w:val="0"/>
          <w:numId w:val="24"/>
        </w:numPr>
        <w:jc w:val="both"/>
        <w:textAlignment w:val="baseline"/>
        <w:rPr>
          <w:rFonts w:eastAsia="Times New Roman"/>
          <w:color w:val="000000" w:themeColor="text1"/>
          <w:sz w:val="24"/>
          <w:szCs w:val="24"/>
        </w:rPr>
      </w:pPr>
      <w:bookmarkStart w:id="1" w:name="_Hlk144454780"/>
      <w:bookmarkStart w:id="2" w:name="_Hlk144454674"/>
      <w:r>
        <w:rPr>
          <w:sz w:val="24"/>
          <w:szCs w:val="24"/>
        </w:rPr>
        <w:t xml:space="preserve">Indiquer le poids unitaire tiré du dernier compte connu, depuis le </w:t>
      </w:r>
      <w:r w:rsidRPr="00C27E2F">
        <w:rPr>
          <w:sz w:val="24"/>
          <w:szCs w:val="24"/>
        </w:rPr>
        <w:t xml:space="preserve">moment où </w:t>
      </w:r>
      <w:r>
        <w:rPr>
          <w:sz w:val="24"/>
          <w:szCs w:val="24"/>
        </w:rPr>
        <w:t xml:space="preserve">il </w:t>
      </w:r>
      <w:r w:rsidRPr="00C27E2F">
        <w:rPr>
          <w:sz w:val="24"/>
          <w:szCs w:val="24"/>
        </w:rPr>
        <w:t xml:space="preserve">est connu, </w:t>
      </w:r>
      <w:r w:rsidRPr="00C27E2F">
        <w:rPr>
          <w:rFonts w:eastAsia="Times New Roman"/>
          <w:color w:val="000000" w:themeColor="text1"/>
          <w:sz w:val="24"/>
          <w:szCs w:val="24"/>
        </w:rPr>
        <w:t>jusqu’à connaissance du poids unitaire de l’exercice suivant.</w:t>
      </w:r>
    </w:p>
    <w:bookmarkEnd w:id="1"/>
    <w:p w14:paraId="756ED8E8" w14:textId="052B5C67" w:rsidR="00167F76" w:rsidRPr="00315DCA" w:rsidRDefault="00167F76" w:rsidP="00976F4A">
      <w:pPr>
        <w:pStyle w:val="Paragraphedeliste"/>
        <w:numPr>
          <w:ilvl w:val="0"/>
          <w:numId w:val="24"/>
        </w:numPr>
        <w:jc w:val="both"/>
        <w:textAlignment w:val="baseline"/>
        <w:rPr>
          <w:rFonts w:cstheme="minorHAnsi"/>
          <w:color w:val="000000" w:themeColor="text1"/>
          <w:sz w:val="24"/>
          <w:szCs w:val="24"/>
        </w:rPr>
      </w:pPr>
      <w:r>
        <w:rPr>
          <w:rFonts w:eastAsia="Times New Roman"/>
          <w:color w:val="000000" w:themeColor="text1"/>
          <w:sz w:val="24"/>
          <w:szCs w:val="24"/>
        </w:rPr>
        <w:t>Indiquer un poids lissé et tracer l</w:t>
      </w:r>
      <w:r w:rsidRPr="00077AB1">
        <w:rPr>
          <w:color w:val="000000" w:themeColor="text1"/>
          <w:sz w:val="24"/>
          <w:szCs w:val="24"/>
        </w:rPr>
        <w:t>’écart entre le poids comptable et le poids lissé</w:t>
      </w:r>
      <w:r>
        <w:rPr>
          <w:color w:val="000000" w:themeColor="text1"/>
          <w:sz w:val="24"/>
          <w:szCs w:val="24"/>
        </w:rPr>
        <w:t xml:space="preserve">. Votre organisation </w:t>
      </w:r>
      <w:r w:rsidRPr="00077AB1">
        <w:rPr>
          <w:color w:val="000000" w:themeColor="text1"/>
          <w:sz w:val="24"/>
          <w:szCs w:val="24"/>
        </w:rPr>
        <w:t xml:space="preserve">justifie de </w:t>
      </w:r>
      <w:r>
        <w:rPr>
          <w:color w:val="000000" w:themeColor="text1"/>
          <w:sz w:val="24"/>
          <w:szCs w:val="24"/>
        </w:rPr>
        <w:t>se</w:t>
      </w:r>
      <w:r w:rsidRPr="00077AB1">
        <w:rPr>
          <w:color w:val="000000" w:themeColor="text1"/>
          <w:sz w:val="24"/>
          <w:szCs w:val="24"/>
        </w:rPr>
        <w:t xml:space="preserve">s meilleurs efforts pour que l’écart cumulé </w:t>
      </w:r>
      <w:r>
        <w:rPr>
          <w:color w:val="000000" w:themeColor="text1"/>
          <w:sz w:val="24"/>
          <w:szCs w:val="24"/>
        </w:rPr>
        <w:t xml:space="preserve">(tracé par le calculateur) </w:t>
      </w:r>
      <w:r w:rsidRPr="00077AB1">
        <w:rPr>
          <w:color w:val="000000" w:themeColor="text1"/>
          <w:sz w:val="24"/>
          <w:szCs w:val="24"/>
        </w:rPr>
        <w:t>tende vers zéro.</w:t>
      </w:r>
      <w:r>
        <w:rPr>
          <w:color w:val="000000" w:themeColor="text1"/>
          <w:sz w:val="24"/>
          <w:szCs w:val="24"/>
        </w:rPr>
        <w:t xml:space="preserve"> </w:t>
      </w:r>
      <w:bookmarkEnd w:id="2"/>
    </w:p>
    <w:p w14:paraId="3C371DFB" w14:textId="76B10139" w:rsidR="00FB48DF" w:rsidRPr="00862155" w:rsidRDefault="00B97E12" w:rsidP="00FB48DF">
      <w:pPr>
        <w:rPr>
          <w:sz w:val="24"/>
          <w:szCs w:val="24"/>
        </w:rPr>
      </w:pPr>
      <w:r w:rsidRPr="00862155">
        <w:rPr>
          <w:rFonts w:cstheme="minorHAnsi"/>
          <w:color w:val="000000" w:themeColor="text1"/>
          <w:sz w:val="24"/>
          <w:szCs w:val="24"/>
        </w:rPr>
        <w:t xml:space="preserve">Attention, </w:t>
      </w:r>
      <w:r w:rsidR="00862155" w:rsidRPr="00862155">
        <w:rPr>
          <w:rFonts w:cstheme="minorHAnsi"/>
          <w:color w:val="000000" w:themeColor="text1"/>
          <w:sz w:val="24"/>
          <w:szCs w:val="24"/>
        </w:rPr>
        <w:t xml:space="preserve">il y a deux types de factures pour </w:t>
      </w:r>
      <w:r w:rsidRPr="00862155">
        <w:rPr>
          <w:rFonts w:cstheme="minorHAnsi"/>
          <w:color w:val="000000" w:themeColor="text1"/>
          <w:sz w:val="24"/>
          <w:szCs w:val="24"/>
        </w:rPr>
        <w:t>un service de distribution</w:t>
      </w:r>
      <w:r w:rsidR="00FB48DF" w:rsidRPr="00862155">
        <w:rPr>
          <w:sz w:val="24"/>
          <w:szCs w:val="24"/>
        </w:rPr>
        <w:t xml:space="preserve"> : </w:t>
      </w:r>
    </w:p>
    <w:p w14:paraId="2985EDD1" w14:textId="670A5A00" w:rsidR="00FB48DF" w:rsidRPr="00862155" w:rsidRDefault="000E3736" w:rsidP="00976F4A">
      <w:pPr>
        <w:pStyle w:val="Paragraphedeliste"/>
        <w:numPr>
          <w:ilvl w:val="0"/>
          <w:numId w:val="25"/>
        </w:numPr>
        <w:spacing w:after="160" w:line="252" w:lineRule="auto"/>
        <w:rPr>
          <w:rFonts w:eastAsia="Times New Roman"/>
          <w:sz w:val="24"/>
          <w:szCs w:val="24"/>
        </w:rPr>
      </w:pPr>
      <w:r>
        <w:rPr>
          <w:rFonts w:eastAsia="Times New Roman"/>
          <w:sz w:val="24"/>
          <w:szCs w:val="24"/>
        </w:rPr>
        <w:t>S</w:t>
      </w:r>
      <w:r w:rsidRPr="00862155">
        <w:rPr>
          <w:rFonts w:eastAsia="Times New Roman"/>
          <w:sz w:val="24"/>
          <w:szCs w:val="24"/>
        </w:rPr>
        <w:t>i le producteur a donné le poids du produit distribué</w:t>
      </w:r>
      <w:r>
        <w:rPr>
          <w:rFonts w:eastAsia="Times New Roman"/>
          <w:sz w:val="24"/>
          <w:szCs w:val="24"/>
        </w:rPr>
        <w:t xml:space="preserve">, la transmission classique en </w:t>
      </w:r>
      <w:r w:rsidR="00FB48DF" w:rsidRPr="00862155">
        <w:rPr>
          <w:rFonts w:eastAsia="Times New Roman"/>
          <w:sz w:val="24"/>
          <w:szCs w:val="24"/>
        </w:rPr>
        <w:t>additionnant les deux poids.</w:t>
      </w:r>
    </w:p>
    <w:p w14:paraId="1AF818AB" w14:textId="0D7FB54A" w:rsidR="00315DCA" w:rsidRPr="00ED6C78" w:rsidRDefault="00FB48DF" w:rsidP="00976F4A">
      <w:pPr>
        <w:pStyle w:val="Paragraphedeliste"/>
        <w:numPr>
          <w:ilvl w:val="0"/>
          <w:numId w:val="25"/>
        </w:numPr>
        <w:spacing w:after="160" w:line="252" w:lineRule="auto"/>
        <w:rPr>
          <w:rFonts w:eastAsia="Times New Roman"/>
          <w:sz w:val="24"/>
          <w:szCs w:val="24"/>
        </w:rPr>
      </w:pPr>
      <w:r w:rsidRPr="00862155">
        <w:rPr>
          <w:rFonts w:eastAsia="Times New Roman"/>
          <w:sz w:val="24"/>
          <w:szCs w:val="24"/>
        </w:rPr>
        <w:t>Sinon, une facture partielle avec le seul poids de distribution.</w:t>
      </w:r>
    </w:p>
    <w:p w14:paraId="3A273C7D" w14:textId="78A60B21" w:rsidR="002431B6" w:rsidRPr="002431B6" w:rsidRDefault="002431B6" w:rsidP="002431B6">
      <w:pPr>
        <w:pStyle w:val="NormalWeb"/>
        <w:rPr>
          <w:rFonts w:asciiTheme="minorHAnsi" w:hAnsiTheme="minorHAnsi" w:cstheme="minorHAnsi"/>
        </w:rPr>
      </w:pPr>
      <w:r w:rsidRPr="002431B6">
        <w:rPr>
          <w:rFonts w:asciiTheme="minorHAnsi" w:hAnsiTheme="minorHAnsi" w:cstheme="minorHAnsi"/>
        </w:rPr>
        <w:t>Les partenaires financiers reçoivent le résultat de décarbonation (4)</w:t>
      </w:r>
      <w:r w:rsidR="00854E94">
        <w:rPr>
          <w:rFonts w:asciiTheme="minorHAnsi" w:hAnsiTheme="minorHAnsi" w:cstheme="minorHAnsi"/>
        </w:rPr>
        <w:t>,</w:t>
      </w:r>
      <w:r w:rsidRPr="002431B6">
        <w:rPr>
          <w:rFonts w:asciiTheme="minorHAnsi" w:hAnsiTheme="minorHAnsi" w:cstheme="minorHAnsi"/>
        </w:rPr>
        <w:t xml:space="preserve"> </w:t>
      </w:r>
      <w:r w:rsidR="00EF0BE1">
        <w:rPr>
          <w:rFonts w:asciiTheme="minorHAnsi" w:hAnsiTheme="minorHAnsi" w:cstheme="minorHAnsi"/>
        </w:rPr>
        <w:t xml:space="preserve">consolidé </w:t>
      </w:r>
      <w:r w:rsidRPr="002431B6">
        <w:rPr>
          <w:rFonts w:asciiTheme="minorHAnsi" w:hAnsiTheme="minorHAnsi" w:cstheme="minorHAnsi"/>
        </w:rPr>
        <w:t>le cas échéant (5).</w:t>
      </w:r>
    </w:p>
    <w:p w14:paraId="0E485018" w14:textId="77777777" w:rsidR="002431B6" w:rsidRPr="002431B6" w:rsidRDefault="002431B6" w:rsidP="002431B6">
      <w:pPr>
        <w:pStyle w:val="NormalWeb"/>
        <w:rPr>
          <w:rFonts w:asciiTheme="minorHAnsi" w:hAnsiTheme="minorHAnsi" w:cstheme="minorHAnsi"/>
        </w:rPr>
      </w:pPr>
      <w:r w:rsidRPr="002431B6">
        <w:rPr>
          <w:rStyle w:val="lev"/>
          <w:rFonts w:asciiTheme="minorHAnsi" w:hAnsiTheme="minorHAnsi" w:cstheme="minorHAnsi"/>
        </w:rPr>
        <w:t>7- Pilotez votre stratégie carbone</w:t>
      </w:r>
    </w:p>
    <w:p w14:paraId="0735638B" w14:textId="3B7E8172" w:rsidR="002431B6" w:rsidRPr="002431B6" w:rsidRDefault="0027648C" w:rsidP="002431B6">
      <w:pPr>
        <w:pStyle w:val="NormalWeb"/>
        <w:rPr>
          <w:rFonts w:asciiTheme="minorHAnsi" w:hAnsiTheme="minorHAnsi" w:cstheme="minorHAnsi"/>
        </w:rPr>
      </w:pPr>
      <w:r>
        <w:rPr>
          <w:rFonts w:asciiTheme="minorHAnsi" w:hAnsiTheme="minorHAnsi" w:cstheme="minorHAnsi"/>
        </w:rPr>
        <w:t>Facultativement, l</w:t>
      </w:r>
      <w:r w:rsidR="002431B6" w:rsidRPr="002431B6">
        <w:rPr>
          <w:rFonts w:asciiTheme="minorHAnsi" w:hAnsiTheme="minorHAnsi" w:cstheme="minorHAnsi"/>
        </w:rPr>
        <w:t>e calculateur permet de projeter ces mesures en carbones dans le futur via budget</w:t>
      </w:r>
      <w:r w:rsidR="0039764B">
        <w:rPr>
          <w:rFonts w:asciiTheme="minorHAnsi" w:hAnsiTheme="minorHAnsi" w:cstheme="minorHAnsi"/>
        </w:rPr>
        <w:t>s</w:t>
      </w:r>
      <w:r w:rsidR="002431B6" w:rsidRPr="002431B6">
        <w:rPr>
          <w:rFonts w:asciiTheme="minorHAnsi" w:hAnsiTheme="minorHAnsi" w:cstheme="minorHAnsi"/>
        </w:rPr>
        <w:t xml:space="preserve"> et </w:t>
      </w:r>
      <w:r w:rsidR="0039764B">
        <w:rPr>
          <w:rFonts w:asciiTheme="minorHAnsi" w:hAnsiTheme="minorHAnsi" w:cstheme="minorHAnsi"/>
        </w:rPr>
        <w:t>plans d’affaire (ou « </w:t>
      </w:r>
      <w:r w:rsidR="002431B6" w:rsidRPr="002431B6">
        <w:rPr>
          <w:rFonts w:asciiTheme="minorHAnsi" w:hAnsiTheme="minorHAnsi" w:cstheme="minorHAnsi"/>
        </w:rPr>
        <w:t>trajectoire</w:t>
      </w:r>
      <w:r w:rsidR="00940852">
        <w:rPr>
          <w:rFonts w:asciiTheme="minorHAnsi" w:hAnsiTheme="minorHAnsi" w:cstheme="minorHAnsi"/>
        </w:rPr>
        <w:t>s</w:t>
      </w:r>
      <w:r w:rsidR="0039764B">
        <w:rPr>
          <w:rFonts w:asciiTheme="minorHAnsi" w:hAnsiTheme="minorHAnsi" w:cstheme="minorHAnsi"/>
        </w:rPr>
        <w:t> ») élargis aux</w:t>
      </w:r>
      <w:r w:rsidR="002431B6" w:rsidRPr="002431B6">
        <w:rPr>
          <w:rFonts w:asciiTheme="minorHAnsi" w:hAnsiTheme="minorHAnsi" w:cstheme="minorHAnsi"/>
        </w:rPr>
        <w:t xml:space="preserve"> carbones. </w:t>
      </w:r>
      <w:r>
        <w:rPr>
          <w:rFonts w:asciiTheme="minorHAnsi" w:hAnsiTheme="minorHAnsi" w:cstheme="minorHAnsi"/>
        </w:rPr>
        <w:t xml:space="preserve">Avant </w:t>
      </w:r>
      <w:r w:rsidR="002431B6" w:rsidRPr="002431B6">
        <w:rPr>
          <w:rFonts w:asciiTheme="minorHAnsi" w:hAnsiTheme="minorHAnsi" w:cstheme="minorHAnsi"/>
        </w:rPr>
        <w:t xml:space="preserve">de renouveler </w:t>
      </w:r>
      <w:r>
        <w:rPr>
          <w:rFonts w:asciiTheme="minorHAnsi" w:hAnsiTheme="minorHAnsi" w:cstheme="minorHAnsi"/>
        </w:rPr>
        <w:t>les</w:t>
      </w:r>
      <w:r w:rsidR="00181A4A">
        <w:rPr>
          <w:rFonts w:asciiTheme="minorHAnsi" w:hAnsiTheme="minorHAnsi" w:cstheme="minorHAnsi"/>
        </w:rPr>
        <w:t xml:space="preserve"> </w:t>
      </w:r>
      <w:r>
        <w:rPr>
          <w:rFonts w:asciiTheme="minorHAnsi" w:hAnsiTheme="minorHAnsi" w:cstheme="minorHAnsi"/>
        </w:rPr>
        <w:t xml:space="preserve">étapes </w:t>
      </w:r>
      <w:r w:rsidR="00181A4A">
        <w:rPr>
          <w:rFonts w:asciiTheme="minorHAnsi" w:hAnsiTheme="minorHAnsi" w:cstheme="minorHAnsi"/>
        </w:rPr>
        <w:t xml:space="preserve">2 à 6 </w:t>
      </w:r>
      <w:r w:rsidR="002431B6" w:rsidRPr="002431B6">
        <w:rPr>
          <w:rFonts w:asciiTheme="minorHAnsi" w:hAnsiTheme="minorHAnsi" w:cstheme="minorHAnsi"/>
        </w:rPr>
        <w:t>à la clôture des comptes de l’année suivante.</w:t>
      </w:r>
    </w:p>
    <w:p w14:paraId="29BB6FBD" w14:textId="77777777" w:rsidR="002431B6" w:rsidRPr="002431B6" w:rsidRDefault="002431B6" w:rsidP="00CC4050">
      <w:pPr>
        <w:jc w:val="both"/>
        <w:textAlignment w:val="baseline"/>
        <w:rPr>
          <w:rFonts w:asciiTheme="minorHAnsi" w:hAnsiTheme="minorHAnsi" w:cstheme="minorHAnsi"/>
          <w:b/>
          <w:bCs/>
          <w:color w:val="000000" w:themeColor="text1"/>
          <w:sz w:val="24"/>
          <w:szCs w:val="24"/>
        </w:rPr>
      </w:pPr>
    </w:p>
    <w:sectPr w:rsidR="002431B6" w:rsidRPr="002431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54F1F" w14:textId="77777777" w:rsidR="005B22F5" w:rsidRDefault="005B22F5" w:rsidP="008549EC">
      <w:r>
        <w:separator/>
      </w:r>
    </w:p>
  </w:endnote>
  <w:endnote w:type="continuationSeparator" w:id="0">
    <w:p w14:paraId="30A313DF" w14:textId="77777777" w:rsidR="005B22F5" w:rsidRDefault="005B22F5" w:rsidP="00854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B8303" w14:textId="77777777" w:rsidR="005B22F5" w:rsidRDefault="005B22F5" w:rsidP="008549EC">
      <w:r>
        <w:separator/>
      </w:r>
    </w:p>
  </w:footnote>
  <w:footnote w:type="continuationSeparator" w:id="0">
    <w:p w14:paraId="6BE76A65" w14:textId="77777777" w:rsidR="005B22F5" w:rsidRDefault="005B22F5" w:rsidP="008549EC">
      <w:r>
        <w:continuationSeparator/>
      </w:r>
    </w:p>
  </w:footnote>
  <w:footnote w:id="1">
    <w:p w14:paraId="210160C5" w14:textId="69C68497" w:rsidR="00625421" w:rsidRDefault="00625421">
      <w:pPr>
        <w:pStyle w:val="Notedebasdepage"/>
      </w:pPr>
      <w:r w:rsidRPr="00625421">
        <w:rPr>
          <w:rStyle w:val="Appelnotedebasdep"/>
          <w:sz w:val="22"/>
          <w:szCs w:val="22"/>
        </w:rPr>
        <w:footnoteRef/>
      </w:r>
      <w:r w:rsidRPr="00625421">
        <w:rPr>
          <w:sz w:val="22"/>
          <w:szCs w:val="22"/>
        </w:rPr>
        <w:t xml:space="preserve"> </w:t>
      </w:r>
      <w:r>
        <w:rPr>
          <w:sz w:val="22"/>
          <w:szCs w:val="22"/>
        </w:rPr>
        <w:t>L</w:t>
      </w:r>
      <w:r w:rsidRPr="00625421">
        <w:rPr>
          <w:sz w:val="22"/>
          <w:szCs w:val="22"/>
        </w:rPr>
        <w:t>es salaires chargés, les impôts et taxes</w:t>
      </w:r>
      <w:r>
        <w:rPr>
          <w:sz w:val="22"/>
          <w:szCs w:val="22"/>
        </w:rPr>
        <w:t>,</w:t>
      </w:r>
      <w:r w:rsidRPr="00625421">
        <w:rPr>
          <w:sz w:val="22"/>
          <w:szCs w:val="22"/>
        </w:rPr>
        <w:t xml:space="preserve"> les emprunts</w:t>
      </w:r>
    </w:p>
  </w:footnote>
  <w:footnote w:id="2">
    <w:p w14:paraId="31B36129" w14:textId="6418B8A1" w:rsidR="00EC3568" w:rsidRPr="00625421" w:rsidRDefault="008549EC">
      <w:pPr>
        <w:pStyle w:val="Notedebasdepage"/>
        <w:rPr>
          <w:sz w:val="22"/>
          <w:szCs w:val="22"/>
        </w:rPr>
      </w:pPr>
      <w:r w:rsidRPr="00625421">
        <w:rPr>
          <w:rStyle w:val="Appelnotedebasdep"/>
          <w:sz w:val="22"/>
          <w:szCs w:val="22"/>
        </w:rPr>
        <w:footnoteRef/>
      </w:r>
      <w:r w:rsidRPr="00625421">
        <w:rPr>
          <w:sz w:val="22"/>
          <w:szCs w:val="22"/>
        </w:rPr>
        <w:t xml:space="preserve"> </w:t>
      </w:r>
      <w:r w:rsidR="002D3518" w:rsidRPr="00625421">
        <w:rPr>
          <w:sz w:val="22"/>
          <w:szCs w:val="22"/>
        </w:rPr>
        <w:t>I</w:t>
      </w:r>
      <w:r w:rsidR="009533EE" w:rsidRPr="00625421">
        <w:rPr>
          <w:sz w:val="22"/>
          <w:szCs w:val="22"/>
        </w:rPr>
        <w:t xml:space="preserve">mmobilier, </w:t>
      </w:r>
      <w:r w:rsidR="00EC3568" w:rsidRPr="00625421">
        <w:rPr>
          <w:sz w:val="22"/>
          <w:szCs w:val="22"/>
        </w:rPr>
        <w:t>autres immobilisations lourdes (logiciels, machines</w:t>
      </w:r>
      <w:r w:rsidR="00F06F0F" w:rsidRPr="00625421">
        <w:rPr>
          <w:sz w:val="22"/>
          <w:szCs w:val="22"/>
        </w:rPr>
        <w:t xml:space="preserve"> et ordinateurs</w:t>
      </w:r>
      <w:r w:rsidR="00EC3568" w:rsidRPr="00625421">
        <w:rPr>
          <w:sz w:val="22"/>
          <w:szCs w:val="22"/>
        </w:rPr>
        <w:t xml:space="preserve">, </w:t>
      </w:r>
      <w:r w:rsidR="00863297" w:rsidRPr="00625421">
        <w:rPr>
          <w:sz w:val="22"/>
          <w:szCs w:val="22"/>
        </w:rPr>
        <w:t>véhicules)</w:t>
      </w:r>
      <w:r w:rsidR="002D3518" w:rsidRPr="00625421">
        <w:rPr>
          <w:sz w:val="22"/>
          <w:szCs w:val="22"/>
        </w:rPr>
        <w:t xml:space="preserve">, </w:t>
      </w:r>
      <w:r w:rsidR="00F06F0F" w:rsidRPr="00625421">
        <w:rPr>
          <w:sz w:val="22"/>
          <w:szCs w:val="22"/>
        </w:rPr>
        <w:t>c</w:t>
      </w:r>
      <w:r w:rsidR="002D3518" w:rsidRPr="00625421">
        <w:rPr>
          <w:sz w:val="22"/>
          <w:szCs w:val="22"/>
        </w:rPr>
        <w:t xml:space="preserve">ombustibles, électricité,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50F3"/>
    <w:multiLevelType w:val="hybridMultilevel"/>
    <w:tmpl w:val="8A240414"/>
    <w:lvl w:ilvl="0" w:tplc="FFFFFFFF">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15:restartNumberingAfterBreak="0">
    <w:nsid w:val="0FAC674B"/>
    <w:multiLevelType w:val="hybridMultilevel"/>
    <w:tmpl w:val="A888F52C"/>
    <w:lvl w:ilvl="0" w:tplc="57D05454">
      <w:start w:val="1"/>
      <w:numFmt w:val="decimal"/>
      <w:lvlText w:val="%1-"/>
      <w:lvlJc w:val="left"/>
      <w:pPr>
        <w:ind w:left="720" w:hanging="360"/>
      </w:pPr>
      <w:rPr>
        <w:rFonts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7B5DCA"/>
    <w:multiLevelType w:val="hybridMultilevel"/>
    <w:tmpl w:val="BF7211CC"/>
    <w:lvl w:ilvl="0" w:tplc="FFFFFFFF">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B67C41"/>
    <w:multiLevelType w:val="hybridMultilevel"/>
    <w:tmpl w:val="E55CB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8C1095"/>
    <w:multiLevelType w:val="hybridMultilevel"/>
    <w:tmpl w:val="52DA076C"/>
    <w:lvl w:ilvl="0" w:tplc="47FA9BC8">
      <w:start w:val="2"/>
      <w:numFmt w:val="bullet"/>
      <w:lvlText w:val="-"/>
      <w:lvlJc w:val="left"/>
      <w:pPr>
        <w:ind w:left="360" w:hanging="360"/>
      </w:pPr>
      <w:rPr>
        <w:rFonts w:ascii="Calibri" w:eastAsiaTheme="minorHAns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278D084D"/>
    <w:multiLevelType w:val="hybridMultilevel"/>
    <w:tmpl w:val="225EC00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82122D7"/>
    <w:multiLevelType w:val="hybridMultilevel"/>
    <w:tmpl w:val="00A2A00C"/>
    <w:lvl w:ilvl="0" w:tplc="48B005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B1C01CE"/>
    <w:multiLevelType w:val="hybridMultilevel"/>
    <w:tmpl w:val="0F069CDE"/>
    <w:lvl w:ilvl="0" w:tplc="040C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BEC2592"/>
    <w:multiLevelType w:val="hybridMultilevel"/>
    <w:tmpl w:val="2124BC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6E2B5F"/>
    <w:multiLevelType w:val="hybridMultilevel"/>
    <w:tmpl w:val="11961FA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6169E6"/>
    <w:multiLevelType w:val="hybridMultilevel"/>
    <w:tmpl w:val="CA5E202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560CD9"/>
    <w:multiLevelType w:val="hybridMultilevel"/>
    <w:tmpl w:val="4540356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CD23EC"/>
    <w:multiLevelType w:val="hybridMultilevel"/>
    <w:tmpl w:val="7AF8DF42"/>
    <w:lvl w:ilvl="0" w:tplc="FFFFFFFF">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4B18CF"/>
    <w:multiLevelType w:val="hybridMultilevel"/>
    <w:tmpl w:val="CDF26C14"/>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AB7469E"/>
    <w:multiLevelType w:val="hybridMultilevel"/>
    <w:tmpl w:val="CD1058E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0C3714"/>
    <w:multiLevelType w:val="hybridMultilevel"/>
    <w:tmpl w:val="94B4340C"/>
    <w:lvl w:ilvl="0" w:tplc="47FA9BC8">
      <w:start w:val="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AB96DB7"/>
    <w:multiLevelType w:val="hybridMultilevel"/>
    <w:tmpl w:val="4EC2C1E4"/>
    <w:lvl w:ilvl="0" w:tplc="CE80BAF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76C0BF1"/>
    <w:multiLevelType w:val="hybridMultilevel"/>
    <w:tmpl w:val="8738D53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A512D04"/>
    <w:multiLevelType w:val="hybridMultilevel"/>
    <w:tmpl w:val="6AA4B2F0"/>
    <w:lvl w:ilvl="0" w:tplc="FFFFFFFF">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A564B73"/>
    <w:multiLevelType w:val="hybridMultilevel"/>
    <w:tmpl w:val="7AFECEBC"/>
    <w:lvl w:ilvl="0" w:tplc="47FA9BC8">
      <w:start w:val="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DFB3B7D"/>
    <w:multiLevelType w:val="hybridMultilevel"/>
    <w:tmpl w:val="B7A81F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880A68"/>
    <w:multiLevelType w:val="hybridMultilevel"/>
    <w:tmpl w:val="792CEA08"/>
    <w:lvl w:ilvl="0" w:tplc="51A216C8">
      <w:start w:val="1"/>
      <w:numFmt w:val="lowerLetter"/>
      <w:lvlText w:val="%1)"/>
      <w:lvlJc w:val="left"/>
      <w:pPr>
        <w:ind w:left="720" w:hanging="360"/>
      </w:pPr>
      <w:rPr>
        <w:rFonts w:cs="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4552F7B"/>
    <w:multiLevelType w:val="hybridMultilevel"/>
    <w:tmpl w:val="85B4BC44"/>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B096822"/>
    <w:multiLevelType w:val="hybridMultilevel"/>
    <w:tmpl w:val="8B0A7ADC"/>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C9D7322"/>
    <w:multiLevelType w:val="hybridMultilevel"/>
    <w:tmpl w:val="52B41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6811191">
    <w:abstractNumId w:val="6"/>
  </w:num>
  <w:num w:numId="2" w16cid:durableId="1379936151">
    <w:abstractNumId w:val="17"/>
  </w:num>
  <w:num w:numId="3" w16cid:durableId="99447922">
    <w:abstractNumId w:val="7"/>
  </w:num>
  <w:num w:numId="4" w16cid:durableId="421923389">
    <w:abstractNumId w:val="19"/>
  </w:num>
  <w:num w:numId="5" w16cid:durableId="43721558">
    <w:abstractNumId w:val="22"/>
  </w:num>
  <w:num w:numId="6" w16cid:durableId="1251280756">
    <w:abstractNumId w:val="13"/>
  </w:num>
  <w:num w:numId="7" w16cid:durableId="595282820">
    <w:abstractNumId w:val="11"/>
  </w:num>
  <w:num w:numId="8" w16cid:durableId="1422797853">
    <w:abstractNumId w:val="20"/>
  </w:num>
  <w:num w:numId="9" w16cid:durableId="184097294">
    <w:abstractNumId w:val="9"/>
  </w:num>
  <w:num w:numId="10" w16cid:durableId="1022822911">
    <w:abstractNumId w:val="14"/>
  </w:num>
  <w:num w:numId="11" w16cid:durableId="858006787">
    <w:abstractNumId w:val="10"/>
  </w:num>
  <w:num w:numId="12" w16cid:durableId="705369102">
    <w:abstractNumId w:val="18"/>
  </w:num>
  <w:num w:numId="13" w16cid:durableId="76826529">
    <w:abstractNumId w:val="1"/>
  </w:num>
  <w:num w:numId="14" w16cid:durableId="549535755">
    <w:abstractNumId w:val="21"/>
  </w:num>
  <w:num w:numId="15" w16cid:durableId="517741281">
    <w:abstractNumId w:val="16"/>
  </w:num>
  <w:num w:numId="16" w16cid:durableId="1832407729">
    <w:abstractNumId w:val="2"/>
  </w:num>
  <w:num w:numId="17" w16cid:durableId="1415738837">
    <w:abstractNumId w:val="3"/>
  </w:num>
  <w:num w:numId="18" w16cid:durableId="1070694064">
    <w:abstractNumId w:val="5"/>
  </w:num>
  <w:num w:numId="19" w16cid:durableId="81341234">
    <w:abstractNumId w:val="24"/>
  </w:num>
  <w:num w:numId="20" w16cid:durableId="1392918989">
    <w:abstractNumId w:val="8"/>
  </w:num>
  <w:num w:numId="21" w16cid:durableId="114570289">
    <w:abstractNumId w:val="23"/>
  </w:num>
  <w:num w:numId="22" w16cid:durableId="1997217918">
    <w:abstractNumId w:val="12"/>
  </w:num>
  <w:num w:numId="23" w16cid:durableId="1143161390">
    <w:abstractNumId w:val="0"/>
  </w:num>
  <w:num w:numId="24" w16cid:durableId="1946189133">
    <w:abstractNumId w:val="15"/>
  </w:num>
  <w:num w:numId="25" w16cid:durableId="15354613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F20"/>
    <w:rsid w:val="00001F3C"/>
    <w:rsid w:val="00005E94"/>
    <w:rsid w:val="00016355"/>
    <w:rsid w:val="00016F18"/>
    <w:rsid w:val="0003119D"/>
    <w:rsid w:val="000418A0"/>
    <w:rsid w:val="0006008A"/>
    <w:rsid w:val="00064842"/>
    <w:rsid w:val="00064EE7"/>
    <w:rsid w:val="00082815"/>
    <w:rsid w:val="00087032"/>
    <w:rsid w:val="000A2525"/>
    <w:rsid w:val="000B14ED"/>
    <w:rsid w:val="000B48A9"/>
    <w:rsid w:val="000C02A3"/>
    <w:rsid w:val="000C4E33"/>
    <w:rsid w:val="000C5549"/>
    <w:rsid w:val="000C5EF3"/>
    <w:rsid w:val="000D22BF"/>
    <w:rsid w:val="000E1B4C"/>
    <w:rsid w:val="000E3736"/>
    <w:rsid w:val="000E67B3"/>
    <w:rsid w:val="000F24CF"/>
    <w:rsid w:val="00120CE8"/>
    <w:rsid w:val="001452F2"/>
    <w:rsid w:val="00167F76"/>
    <w:rsid w:val="00175EA3"/>
    <w:rsid w:val="00181A4A"/>
    <w:rsid w:val="00196167"/>
    <w:rsid w:val="001A1CE0"/>
    <w:rsid w:val="001A4385"/>
    <w:rsid w:val="001B6E39"/>
    <w:rsid w:val="001B799D"/>
    <w:rsid w:val="001C1BBB"/>
    <w:rsid w:val="001C75B6"/>
    <w:rsid w:val="001D7D05"/>
    <w:rsid w:val="001E0516"/>
    <w:rsid w:val="001E7BB7"/>
    <w:rsid w:val="001F47DD"/>
    <w:rsid w:val="001F548E"/>
    <w:rsid w:val="001F5E9F"/>
    <w:rsid w:val="001F7C5C"/>
    <w:rsid w:val="00206E8E"/>
    <w:rsid w:val="002431B6"/>
    <w:rsid w:val="0024573E"/>
    <w:rsid w:val="00256973"/>
    <w:rsid w:val="002642B7"/>
    <w:rsid w:val="0027648C"/>
    <w:rsid w:val="00280E3F"/>
    <w:rsid w:val="00284C10"/>
    <w:rsid w:val="00287A23"/>
    <w:rsid w:val="00287A90"/>
    <w:rsid w:val="002A1B1D"/>
    <w:rsid w:val="002A681A"/>
    <w:rsid w:val="002B5C9E"/>
    <w:rsid w:val="002B62CE"/>
    <w:rsid w:val="002B7E2A"/>
    <w:rsid w:val="002C6C7A"/>
    <w:rsid w:val="002D1999"/>
    <w:rsid w:val="002D3518"/>
    <w:rsid w:val="002D7ABF"/>
    <w:rsid w:val="002E0718"/>
    <w:rsid w:val="002E20CF"/>
    <w:rsid w:val="002F0F2C"/>
    <w:rsid w:val="002F4979"/>
    <w:rsid w:val="00300953"/>
    <w:rsid w:val="00311A10"/>
    <w:rsid w:val="00312496"/>
    <w:rsid w:val="00315DCA"/>
    <w:rsid w:val="003307F0"/>
    <w:rsid w:val="00347D33"/>
    <w:rsid w:val="00350EA9"/>
    <w:rsid w:val="0035175E"/>
    <w:rsid w:val="00351C40"/>
    <w:rsid w:val="003619A6"/>
    <w:rsid w:val="00377950"/>
    <w:rsid w:val="0038208C"/>
    <w:rsid w:val="0039764B"/>
    <w:rsid w:val="003A26DB"/>
    <w:rsid w:val="003A4CDA"/>
    <w:rsid w:val="003A7752"/>
    <w:rsid w:val="00401E05"/>
    <w:rsid w:val="00411D21"/>
    <w:rsid w:val="00414E0C"/>
    <w:rsid w:val="00422A10"/>
    <w:rsid w:val="00447B20"/>
    <w:rsid w:val="00450102"/>
    <w:rsid w:val="004503C4"/>
    <w:rsid w:val="00451579"/>
    <w:rsid w:val="00455DEC"/>
    <w:rsid w:val="0046348F"/>
    <w:rsid w:val="004759CD"/>
    <w:rsid w:val="00477E96"/>
    <w:rsid w:val="00481E89"/>
    <w:rsid w:val="004A4D3B"/>
    <w:rsid w:val="004C167F"/>
    <w:rsid w:val="004C3586"/>
    <w:rsid w:val="004D0481"/>
    <w:rsid w:val="004D3588"/>
    <w:rsid w:val="004F3BE4"/>
    <w:rsid w:val="004F5080"/>
    <w:rsid w:val="00501C68"/>
    <w:rsid w:val="00504E5C"/>
    <w:rsid w:val="005061A2"/>
    <w:rsid w:val="00510960"/>
    <w:rsid w:val="005152D6"/>
    <w:rsid w:val="00525553"/>
    <w:rsid w:val="005316DF"/>
    <w:rsid w:val="00540380"/>
    <w:rsid w:val="00541D6D"/>
    <w:rsid w:val="00545E22"/>
    <w:rsid w:val="00556644"/>
    <w:rsid w:val="00560615"/>
    <w:rsid w:val="005818CF"/>
    <w:rsid w:val="00582F0D"/>
    <w:rsid w:val="00584A60"/>
    <w:rsid w:val="00592D55"/>
    <w:rsid w:val="005A0C37"/>
    <w:rsid w:val="005A25BD"/>
    <w:rsid w:val="005A51B6"/>
    <w:rsid w:val="005B22F5"/>
    <w:rsid w:val="005B36A4"/>
    <w:rsid w:val="005B6E35"/>
    <w:rsid w:val="005C4EC4"/>
    <w:rsid w:val="005C583E"/>
    <w:rsid w:val="005D0734"/>
    <w:rsid w:val="005E284F"/>
    <w:rsid w:val="005E672F"/>
    <w:rsid w:val="005F3747"/>
    <w:rsid w:val="00602AEC"/>
    <w:rsid w:val="00611291"/>
    <w:rsid w:val="00621333"/>
    <w:rsid w:val="00625421"/>
    <w:rsid w:val="00627162"/>
    <w:rsid w:val="006317C8"/>
    <w:rsid w:val="00642FD1"/>
    <w:rsid w:val="006470AB"/>
    <w:rsid w:val="006473A4"/>
    <w:rsid w:val="006560EF"/>
    <w:rsid w:val="00672A5D"/>
    <w:rsid w:val="00673430"/>
    <w:rsid w:val="006859E8"/>
    <w:rsid w:val="00697F0C"/>
    <w:rsid w:val="006A1F3D"/>
    <w:rsid w:val="006A7AA8"/>
    <w:rsid w:val="006B0AEF"/>
    <w:rsid w:val="006C4034"/>
    <w:rsid w:val="006C62B1"/>
    <w:rsid w:val="006D4562"/>
    <w:rsid w:val="006D4F1B"/>
    <w:rsid w:val="006E0BC2"/>
    <w:rsid w:val="006E3EC1"/>
    <w:rsid w:val="006F7BAA"/>
    <w:rsid w:val="006F7F83"/>
    <w:rsid w:val="00702703"/>
    <w:rsid w:val="00703720"/>
    <w:rsid w:val="00704245"/>
    <w:rsid w:val="00704FAD"/>
    <w:rsid w:val="00720185"/>
    <w:rsid w:val="007338C4"/>
    <w:rsid w:val="00735E2E"/>
    <w:rsid w:val="00736B77"/>
    <w:rsid w:val="00743909"/>
    <w:rsid w:val="00755902"/>
    <w:rsid w:val="0076495D"/>
    <w:rsid w:val="00774E0C"/>
    <w:rsid w:val="00775EFD"/>
    <w:rsid w:val="00785F20"/>
    <w:rsid w:val="00785FF4"/>
    <w:rsid w:val="0079025D"/>
    <w:rsid w:val="00790F88"/>
    <w:rsid w:val="007B368B"/>
    <w:rsid w:val="007B7D98"/>
    <w:rsid w:val="007C55D4"/>
    <w:rsid w:val="007D10C3"/>
    <w:rsid w:val="007D3080"/>
    <w:rsid w:val="007D67BC"/>
    <w:rsid w:val="007E6231"/>
    <w:rsid w:val="007F1F4B"/>
    <w:rsid w:val="00802A40"/>
    <w:rsid w:val="008039E5"/>
    <w:rsid w:val="00813A77"/>
    <w:rsid w:val="00814530"/>
    <w:rsid w:val="00814EA8"/>
    <w:rsid w:val="00822B34"/>
    <w:rsid w:val="008242FD"/>
    <w:rsid w:val="00840554"/>
    <w:rsid w:val="00842784"/>
    <w:rsid w:val="0084314C"/>
    <w:rsid w:val="008549EC"/>
    <w:rsid w:val="00854C4F"/>
    <w:rsid w:val="00854E94"/>
    <w:rsid w:val="00862155"/>
    <w:rsid w:val="00863297"/>
    <w:rsid w:val="00864779"/>
    <w:rsid w:val="00866D68"/>
    <w:rsid w:val="008852D8"/>
    <w:rsid w:val="0089377B"/>
    <w:rsid w:val="008A13A6"/>
    <w:rsid w:val="008A4594"/>
    <w:rsid w:val="008A681D"/>
    <w:rsid w:val="008A7E97"/>
    <w:rsid w:val="008B597B"/>
    <w:rsid w:val="008B754E"/>
    <w:rsid w:val="008D41C7"/>
    <w:rsid w:val="008E04D3"/>
    <w:rsid w:val="008E79FA"/>
    <w:rsid w:val="008E7FE9"/>
    <w:rsid w:val="008F1F08"/>
    <w:rsid w:val="008F39D1"/>
    <w:rsid w:val="008F6C42"/>
    <w:rsid w:val="00904885"/>
    <w:rsid w:val="00920666"/>
    <w:rsid w:val="0092421A"/>
    <w:rsid w:val="009248B4"/>
    <w:rsid w:val="0092709A"/>
    <w:rsid w:val="0093094E"/>
    <w:rsid w:val="00937A11"/>
    <w:rsid w:val="00940852"/>
    <w:rsid w:val="009420F2"/>
    <w:rsid w:val="00951499"/>
    <w:rsid w:val="009533EE"/>
    <w:rsid w:val="00953F17"/>
    <w:rsid w:val="00965922"/>
    <w:rsid w:val="009723DC"/>
    <w:rsid w:val="0097266E"/>
    <w:rsid w:val="00976F4A"/>
    <w:rsid w:val="00977946"/>
    <w:rsid w:val="00984782"/>
    <w:rsid w:val="00985886"/>
    <w:rsid w:val="009A1A68"/>
    <w:rsid w:val="009A2A35"/>
    <w:rsid w:val="009B0E94"/>
    <w:rsid w:val="009B1C42"/>
    <w:rsid w:val="009B3E01"/>
    <w:rsid w:val="009B3FD5"/>
    <w:rsid w:val="009C72FB"/>
    <w:rsid w:val="009D4868"/>
    <w:rsid w:val="009D671C"/>
    <w:rsid w:val="009D77DF"/>
    <w:rsid w:val="009E616D"/>
    <w:rsid w:val="009F15B0"/>
    <w:rsid w:val="009F1763"/>
    <w:rsid w:val="00A01445"/>
    <w:rsid w:val="00A046D8"/>
    <w:rsid w:val="00A05D1E"/>
    <w:rsid w:val="00A06B20"/>
    <w:rsid w:val="00A1769E"/>
    <w:rsid w:val="00A250B7"/>
    <w:rsid w:val="00A25AEE"/>
    <w:rsid w:val="00A344B9"/>
    <w:rsid w:val="00A34CC3"/>
    <w:rsid w:val="00A511DD"/>
    <w:rsid w:val="00A52791"/>
    <w:rsid w:val="00A531DD"/>
    <w:rsid w:val="00A5455C"/>
    <w:rsid w:val="00A55429"/>
    <w:rsid w:val="00A63AC0"/>
    <w:rsid w:val="00A708DC"/>
    <w:rsid w:val="00A71538"/>
    <w:rsid w:val="00A74304"/>
    <w:rsid w:val="00A838D3"/>
    <w:rsid w:val="00A8448F"/>
    <w:rsid w:val="00A86BFA"/>
    <w:rsid w:val="00AA4F4E"/>
    <w:rsid w:val="00AA5BA9"/>
    <w:rsid w:val="00AC1EA2"/>
    <w:rsid w:val="00AD2D46"/>
    <w:rsid w:val="00AD419C"/>
    <w:rsid w:val="00AD5751"/>
    <w:rsid w:val="00AD7614"/>
    <w:rsid w:val="00AE178E"/>
    <w:rsid w:val="00AE620A"/>
    <w:rsid w:val="00AF069F"/>
    <w:rsid w:val="00AF33EF"/>
    <w:rsid w:val="00B0456F"/>
    <w:rsid w:val="00B136CA"/>
    <w:rsid w:val="00B139A6"/>
    <w:rsid w:val="00B259D8"/>
    <w:rsid w:val="00B316B2"/>
    <w:rsid w:val="00B335A8"/>
    <w:rsid w:val="00B3375B"/>
    <w:rsid w:val="00B34635"/>
    <w:rsid w:val="00B3654E"/>
    <w:rsid w:val="00B40B5A"/>
    <w:rsid w:val="00B529C4"/>
    <w:rsid w:val="00B557BE"/>
    <w:rsid w:val="00B6221A"/>
    <w:rsid w:val="00B62819"/>
    <w:rsid w:val="00B631D3"/>
    <w:rsid w:val="00B825E3"/>
    <w:rsid w:val="00B87A05"/>
    <w:rsid w:val="00B975A6"/>
    <w:rsid w:val="00B97E12"/>
    <w:rsid w:val="00BA083F"/>
    <w:rsid w:val="00BA0A2D"/>
    <w:rsid w:val="00BA42DC"/>
    <w:rsid w:val="00BA7AF0"/>
    <w:rsid w:val="00BB089A"/>
    <w:rsid w:val="00BB0D9A"/>
    <w:rsid w:val="00BB5451"/>
    <w:rsid w:val="00BB6A64"/>
    <w:rsid w:val="00BC0438"/>
    <w:rsid w:val="00BC06B0"/>
    <w:rsid w:val="00BD31A2"/>
    <w:rsid w:val="00BD3BBA"/>
    <w:rsid w:val="00BD5B9B"/>
    <w:rsid w:val="00BD5EB1"/>
    <w:rsid w:val="00BE1089"/>
    <w:rsid w:val="00BE12E8"/>
    <w:rsid w:val="00BE6EDA"/>
    <w:rsid w:val="00BF03CF"/>
    <w:rsid w:val="00BF148B"/>
    <w:rsid w:val="00BF53D5"/>
    <w:rsid w:val="00BF62B0"/>
    <w:rsid w:val="00C108CD"/>
    <w:rsid w:val="00C10D16"/>
    <w:rsid w:val="00C15F9F"/>
    <w:rsid w:val="00C1734D"/>
    <w:rsid w:val="00C22681"/>
    <w:rsid w:val="00C366F8"/>
    <w:rsid w:val="00C40124"/>
    <w:rsid w:val="00C439A8"/>
    <w:rsid w:val="00C450FF"/>
    <w:rsid w:val="00C668CF"/>
    <w:rsid w:val="00C70112"/>
    <w:rsid w:val="00C752BE"/>
    <w:rsid w:val="00C76259"/>
    <w:rsid w:val="00C802B2"/>
    <w:rsid w:val="00C87340"/>
    <w:rsid w:val="00C90EA8"/>
    <w:rsid w:val="00C97D79"/>
    <w:rsid w:val="00CA35CD"/>
    <w:rsid w:val="00CC1CCE"/>
    <w:rsid w:val="00CC4050"/>
    <w:rsid w:val="00CD1CFD"/>
    <w:rsid w:val="00CD50B5"/>
    <w:rsid w:val="00CD6D99"/>
    <w:rsid w:val="00CE18D3"/>
    <w:rsid w:val="00CE5E30"/>
    <w:rsid w:val="00CF0B0F"/>
    <w:rsid w:val="00CF1954"/>
    <w:rsid w:val="00D00016"/>
    <w:rsid w:val="00D02A4C"/>
    <w:rsid w:val="00D05F08"/>
    <w:rsid w:val="00D14A7D"/>
    <w:rsid w:val="00D35863"/>
    <w:rsid w:val="00D41EEE"/>
    <w:rsid w:val="00D453D4"/>
    <w:rsid w:val="00D45C94"/>
    <w:rsid w:val="00D655DB"/>
    <w:rsid w:val="00D852F0"/>
    <w:rsid w:val="00D90B88"/>
    <w:rsid w:val="00D94C23"/>
    <w:rsid w:val="00DA4FB2"/>
    <w:rsid w:val="00DB4D68"/>
    <w:rsid w:val="00DC4773"/>
    <w:rsid w:val="00DC798A"/>
    <w:rsid w:val="00DE7D48"/>
    <w:rsid w:val="00DF2623"/>
    <w:rsid w:val="00DF3788"/>
    <w:rsid w:val="00DF77C1"/>
    <w:rsid w:val="00E06D0B"/>
    <w:rsid w:val="00E12134"/>
    <w:rsid w:val="00E16A12"/>
    <w:rsid w:val="00E223E2"/>
    <w:rsid w:val="00E32D15"/>
    <w:rsid w:val="00E377A3"/>
    <w:rsid w:val="00E43F33"/>
    <w:rsid w:val="00E50C13"/>
    <w:rsid w:val="00E5551A"/>
    <w:rsid w:val="00E60D66"/>
    <w:rsid w:val="00E6363A"/>
    <w:rsid w:val="00E64005"/>
    <w:rsid w:val="00E83671"/>
    <w:rsid w:val="00E863BE"/>
    <w:rsid w:val="00EA5457"/>
    <w:rsid w:val="00EA5767"/>
    <w:rsid w:val="00EB41D0"/>
    <w:rsid w:val="00EB727F"/>
    <w:rsid w:val="00EC3568"/>
    <w:rsid w:val="00ED6C78"/>
    <w:rsid w:val="00EF0511"/>
    <w:rsid w:val="00EF0BE1"/>
    <w:rsid w:val="00F03064"/>
    <w:rsid w:val="00F06436"/>
    <w:rsid w:val="00F06F0F"/>
    <w:rsid w:val="00F11CEA"/>
    <w:rsid w:val="00F220B3"/>
    <w:rsid w:val="00F24239"/>
    <w:rsid w:val="00F24A2F"/>
    <w:rsid w:val="00F25941"/>
    <w:rsid w:val="00F40B69"/>
    <w:rsid w:val="00F434A3"/>
    <w:rsid w:val="00F47688"/>
    <w:rsid w:val="00F53F9B"/>
    <w:rsid w:val="00F82A02"/>
    <w:rsid w:val="00F85655"/>
    <w:rsid w:val="00F95896"/>
    <w:rsid w:val="00FA1810"/>
    <w:rsid w:val="00FA48F9"/>
    <w:rsid w:val="00FA7C52"/>
    <w:rsid w:val="00FB48DF"/>
    <w:rsid w:val="00FB7031"/>
    <w:rsid w:val="00FB7381"/>
    <w:rsid w:val="00FC0CFE"/>
    <w:rsid w:val="00FC719B"/>
    <w:rsid w:val="00FD1732"/>
    <w:rsid w:val="00FF423F"/>
    <w:rsid w:val="00FF773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8D0D1"/>
  <w15:chartTrackingRefBased/>
  <w15:docId w15:val="{1B9138EC-F5B1-4FA0-AC95-9E06887C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F20"/>
    <w:pPr>
      <w:spacing w:after="0" w:line="240" w:lineRule="auto"/>
    </w:pPr>
    <w:rPr>
      <w:rFonts w:ascii="Calibri" w:hAnsi="Calibri" w:cs="Calibri"/>
      <w:kern w:val="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85F20"/>
    <w:pPr>
      <w:ind w:left="720"/>
      <w:contextualSpacing/>
    </w:pPr>
  </w:style>
  <w:style w:type="paragraph" w:customStyle="1" w:styleId="Corps">
    <w:name w:val="Corps"/>
    <w:rsid w:val="00785F20"/>
    <w:pPr>
      <w:pBdr>
        <w:top w:val="nil"/>
        <w:left w:val="nil"/>
        <w:bottom w:val="nil"/>
        <w:right w:val="nil"/>
        <w:between w:val="nil"/>
        <w:bar w:val="nil"/>
      </w:pBdr>
      <w:spacing w:after="0" w:line="240" w:lineRule="auto"/>
    </w:pPr>
    <w:rPr>
      <w:rFonts w:ascii="Calibri" w:eastAsia="Arial Unicode MS" w:hAnsi="Calibri" w:cs="Arial Unicode MS"/>
      <w:color w:val="000000"/>
      <w:kern w:val="0"/>
      <w:u w:color="000000"/>
      <w:bdr w:val="nil"/>
      <w:lang w:val="de-DE" w:eastAsia="fr-FR"/>
    </w:rPr>
  </w:style>
  <w:style w:type="character" w:styleId="lev">
    <w:name w:val="Strong"/>
    <w:basedOn w:val="Policepardfaut"/>
    <w:uiPriority w:val="22"/>
    <w:qFormat/>
    <w:rsid w:val="00785F20"/>
    <w:rPr>
      <w:b/>
      <w:bCs/>
    </w:rPr>
  </w:style>
  <w:style w:type="character" w:styleId="Lienhypertexte">
    <w:name w:val="Hyperlink"/>
    <w:basedOn w:val="Policepardfaut"/>
    <w:uiPriority w:val="99"/>
    <w:unhideWhenUsed/>
    <w:rsid w:val="00584A60"/>
    <w:rPr>
      <w:color w:val="0563C1" w:themeColor="hyperlink"/>
      <w:u w:val="single"/>
    </w:rPr>
  </w:style>
  <w:style w:type="character" w:styleId="Mentionnonrsolue">
    <w:name w:val="Unresolved Mention"/>
    <w:basedOn w:val="Policepardfaut"/>
    <w:uiPriority w:val="99"/>
    <w:semiHidden/>
    <w:unhideWhenUsed/>
    <w:rsid w:val="00584A60"/>
    <w:rPr>
      <w:color w:val="605E5C"/>
      <w:shd w:val="clear" w:color="auto" w:fill="E1DFDD"/>
    </w:rPr>
  </w:style>
  <w:style w:type="paragraph" w:styleId="NormalWeb">
    <w:name w:val="Normal (Web)"/>
    <w:basedOn w:val="Normal"/>
    <w:uiPriority w:val="99"/>
    <w:semiHidden/>
    <w:unhideWhenUsed/>
    <w:rsid w:val="002431B6"/>
    <w:pPr>
      <w:spacing w:before="100" w:beforeAutospacing="1" w:after="100" w:afterAutospacing="1"/>
    </w:pPr>
    <w:rPr>
      <w:rFonts w:ascii="Times New Roman" w:eastAsia="Times New Roman" w:hAnsi="Times New Roman" w:cs="Times New Roman"/>
      <w:sz w:val="24"/>
      <w:szCs w:val="24"/>
      <w14:ligatures w14:val="none"/>
    </w:rPr>
  </w:style>
  <w:style w:type="paragraph" w:styleId="Notedebasdepage">
    <w:name w:val="footnote text"/>
    <w:basedOn w:val="Normal"/>
    <w:link w:val="NotedebasdepageCar"/>
    <w:uiPriority w:val="99"/>
    <w:semiHidden/>
    <w:unhideWhenUsed/>
    <w:rsid w:val="008549EC"/>
    <w:rPr>
      <w:sz w:val="20"/>
      <w:szCs w:val="20"/>
    </w:rPr>
  </w:style>
  <w:style w:type="character" w:customStyle="1" w:styleId="NotedebasdepageCar">
    <w:name w:val="Note de bas de page Car"/>
    <w:basedOn w:val="Policepardfaut"/>
    <w:link w:val="Notedebasdepage"/>
    <w:uiPriority w:val="99"/>
    <w:semiHidden/>
    <w:rsid w:val="008549EC"/>
    <w:rPr>
      <w:rFonts w:ascii="Calibri" w:hAnsi="Calibri" w:cs="Calibri"/>
      <w:kern w:val="0"/>
      <w:sz w:val="20"/>
      <w:szCs w:val="20"/>
      <w:lang w:eastAsia="fr-FR"/>
    </w:rPr>
  </w:style>
  <w:style w:type="character" w:styleId="Appelnotedebasdep">
    <w:name w:val="footnote reference"/>
    <w:basedOn w:val="Policepardfaut"/>
    <w:uiPriority w:val="99"/>
    <w:semiHidden/>
    <w:unhideWhenUsed/>
    <w:rsid w:val="008549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47402">
      <w:bodyDiv w:val="1"/>
      <w:marLeft w:val="0"/>
      <w:marRight w:val="0"/>
      <w:marTop w:val="0"/>
      <w:marBottom w:val="0"/>
      <w:divBdr>
        <w:top w:val="none" w:sz="0" w:space="0" w:color="auto"/>
        <w:left w:val="none" w:sz="0" w:space="0" w:color="auto"/>
        <w:bottom w:val="none" w:sz="0" w:space="0" w:color="auto"/>
        <w:right w:val="none" w:sz="0" w:space="0" w:color="auto"/>
      </w:divBdr>
    </w:div>
    <w:div w:id="1229150899">
      <w:bodyDiv w:val="1"/>
      <w:marLeft w:val="0"/>
      <w:marRight w:val="0"/>
      <w:marTop w:val="0"/>
      <w:marBottom w:val="0"/>
      <w:divBdr>
        <w:top w:val="none" w:sz="0" w:space="0" w:color="auto"/>
        <w:left w:val="none" w:sz="0" w:space="0" w:color="auto"/>
        <w:bottom w:val="none" w:sz="0" w:space="0" w:color="auto"/>
        <w:right w:val="none" w:sz="0" w:space="0" w:color="auto"/>
      </w:divBdr>
    </w:div>
    <w:div w:id="1740706870">
      <w:bodyDiv w:val="1"/>
      <w:marLeft w:val="0"/>
      <w:marRight w:val="0"/>
      <w:marTop w:val="0"/>
      <w:marBottom w:val="0"/>
      <w:divBdr>
        <w:top w:val="none" w:sz="0" w:space="0" w:color="auto"/>
        <w:left w:val="none" w:sz="0" w:space="0" w:color="auto"/>
        <w:bottom w:val="none" w:sz="0" w:space="0" w:color="auto"/>
        <w:right w:val="none" w:sz="0" w:space="0" w:color="auto"/>
      </w:divBdr>
      <w:divsChild>
        <w:div w:id="460734491">
          <w:marLeft w:val="0"/>
          <w:marRight w:val="0"/>
          <w:marTop w:val="0"/>
          <w:marBottom w:val="0"/>
          <w:divBdr>
            <w:top w:val="none" w:sz="0" w:space="0" w:color="auto"/>
            <w:left w:val="none" w:sz="0" w:space="0" w:color="auto"/>
            <w:bottom w:val="none" w:sz="0" w:space="0" w:color="auto"/>
            <w:right w:val="none" w:sz="0" w:space="0" w:color="auto"/>
          </w:divBdr>
          <w:divsChild>
            <w:div w:id="2123524908">
              <w:marLeft w:val="0"/>
              <w:marRight w:val="0"/>
              <w:marTop w:val="0"/>
              <w:marBottom w:val="0"/>
              <w:divBdr>
                <w:top w:val="none" w:sz="0" w:space="0" w:color="auto"/>
                <w:left w:val="none" w:sz="0" w:space="0" w:color="auto"/>
                <w:bottom w:val="none" w:sz="0" w:space="0" w:color="auto"/>
                <w:right w:val="none" w:sz="0" w:space="0" w:color="auto"/>
              </w:divBdr>
              <w:divsChild>
                <w:div w:id="200319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bones-factures.org/telecharger-le-projet-de-mode-demploi-de-c-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arbones-factures.org/suggestion-de-lettre-a-un-fournisseur-pour-obtenir-le-poids-unitaire-de-ses-produits/" TargetMode="External"/><Relationship Id="rId4" Type="http://schemas.openxmlformats.org/officeDocument/2006/relationships/settings" Target="settings.xml"/><Relationship Id="rId9" Type="http://schemas.openxmlformats.org/officeDocument/2006/relationships/hyperlink" Target="https://carbones-factures.org/principes-et-bonnes-pratiques-de-comptabilite-des-carbon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3AE27-5060-42C6-AF14-DB1E30C2A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1344</Words>
  <Characters>7398</Characters>
  <Application>Microsoft Office Word</Application>
  <DocSecurity>0</DocSecurity>
  <Lines>61</Lines>
  <Paragraphs>17</Paragraphs>
  <ScaleCrop>false</ScaleCrop>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cazes</dc:creator>
  <cp:keywords/>
  <dc:description/>
  <cp:lastModifiedBy>Valérie Vanwormhoudt</cp:lastModifiedBy>
  <cp:revision>3</cp:revision>
  <dcterms:created xsi:type="dcterms:W3CDTF">2023-09-14T08:36:00Z</dcterms:created>
  <dcterms:modified xsi:type="dcterms:W3CDTF">2023-09-14T08:37:00Z</dcterms:modified>
</cp:coreProperties>
</file>